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D1C5" w14:textId="77777777" w:rsidR="00D07FA0" w:rsidRDefault="00D07FA0"/>
    <w:p w14:paraId="7FE755B1" w14:textId="77777777" w:rsidR="00D07FA0" w:rsidRDefault="00D07FA0"/>
    <w:p w14:paraId="68CF736A" w14:textId="77777777" w:rsidR="00B65125" w:rsidRDefault="00B65125">
      <w:pPr>
        <w:rPr>
          <w:b/>
          <w:bCs/>
          <w:sz w:val="40"/>
          <w:szCs w:val="40"/>
        </w:rPr>
      </w:pPr>
    </w:p>
    <w:p w14:paraId="798B9D1E" w14:textId="77777777" w:rsidR="00B65125" w:rsidRDefault="00B65125">
      <w:pPr>
        <w:rPr>
          <w:b/>
          <w:bCs/>
          <w:sz w:val="40"/>
          <w:szCs w:val="40"/>
        </w:rPr>
      </w:pPr>
    </w:p>
    <w:p w14:paraId="7C179283" w14:textId="77777777" w:rsidR="00B65125" w:rsidRDefault="00B65125">
      <w:pPr>
        <w:rPr>
          <w:b/>
          <w:bCs/>
          <w:sz w:val="40"/>
          <w:szCs w:val="40"/>
        </w:rPr>
      </w:pPr>
    </w:p>
    <w:p w14:paraId="2F5CAD4B" w14:textId="77777777" w:rsidR="00B65125" w:rsidRDefault="00B65125" w:rsidP="00B65125">
      <w:pPr>
        <w:pBdr>
          <w:bottom w:val="single" w:sz="12" w:space="1" w:color="auto"/>
        </w:pBdr>
        <w:ind w:left="-720" w:right="-828"/>
        <w:rPr>
          <w:rFonts w:ascii="Arial" w:hAnsi="Arial" w:cs="Arial"/>
          <w:sz w:val="28"/>
          <w:szCs w:val="28"/>
        </w:rPr>
      </w:pPr>
      <w:r>
        <w:rPr>
          <w:rFonts w:ascii="Arial" w:hAnsi="Arial" w:cs="Arial"/>
          <w:sz w:val="28"/>
          <w:szCs w:val="28"/>
        </w:rPr>
        <w:t>INVESTMENT POLICY</w:t>
      </w:r>
    </w:p>
    <w:p w14:paraId="1170D9E9" w14:textId="77777777" w:rsidR="00B65125" w:rsidRPr="00B65125" w:rsidRDefault="00B65125" w:rsidP="00B65125">
      <w:pPr>
        <w:autoSpaceDE w:val="0"/>
        <w:autoSpaceDN w:val="0"/>
        <w:adjustRightInd w:val="0"/>
        <w:ind w:left="-720"/>
        <w:rPr>
          <w:rFonts w:ascii="Arial" w:hAnsi="Arial" w:cs="Arial"/>
          <w:bCs/>
          <w:color w:val="000000"/>
          <w:sz w:val="20"/>
          <w:szCs w:val="20"/>
        </w:rPr>
      </w:pPr>
      <w:r>
        <w:rPr>
          <w:rFonts w:ascii="Arial" w:hAnsi="Arial" w:cs="Arial"/>
          <w:bCs/>
          <w:color w:val="000000"/>
          <w:sz w:val="20"/>
          <w:szCs w:val="20"/>
        </w:rPr>
        <w:t xml:space="preserve">Ratified </w:t>
      </w:r>
      <w:r w:rsidRPr="00B65125">
        <w:rPr>
          <w:rFonts w:ascii="Arial" w:hAnsi="Arial" w:cs="Arial"/>
          <w:bCs/>
          <w:color w:val="000000"/>
          <w:sz w:val="20"/>
          <w:szCs w:val="20"/>
        </w:rPr>
        <w:t>June 2013</w:t>
      </w:r>
    </w:p>
    <w:p w14:paraId="316473F2" w14:textId="77777777" w:rsidR="00B65125" w:rsidRPr="00B65125" w:rsidRDefault="00B65125" w:rsidP="00B65125">
      <w:pPr>
        <w:autoSpaceDE w:val="0"/>
        <w:autoSpaceDN w:val="0"/>
        <w:adjustRightInd w:val="0"/>
        <w:ind w:left="-720"/>
        <w:rPr>
          <w:rFonts w:ascii="Arial" w:hAnsi="Arial" w:cs="Arial"/>
          <w:bCs/>
          <w:color w:val="000000"/>
          <w:sz w:val="20"/>
          <w:szCs w:val="20"/>
        </w:rPr>
      </w:pPr>
      <w:r>
        <w:rPr>
          <w:rFonts w:ascii="Arial" w:hAnsi="Arial" w:cs="Arial"/>
          <w:bCs/>
          <w:color w:val="000000"/>
          <w:sz w:val="20"/>
          <w:szCs w:val="20"/>
        </w:rPr>
        <w:t>Revised and Ratified</w:t>
      </w:r>
      <w:r w:rsidRPr="00B65125">
        <w:rPr>
          <w:rFonts w:ascii="Arial" w:hAnsi="Arial" w:cs="Arial"/>
          <w:bCs/>
          <w:color w:val="000000"/>
          <w:sz w:val="20"/>
          <w:szCs w:val="20"/>
        </w:rPr>
        <w:t xml:space="preserve"> April 2017</w:t>
      </w:r>
      <w:r w:rsidR="0011690D">
        <w:rPr>
          <w:rFonts w:ascii="Arial" w:hAnsi="Arial" w:cs="Arial"/>
          <w:bCs/>
          <w:color w:val="000000"/>
          <w:sz w:val="20"/>
          <w:szCs w:val="20"/>
        </w:rPr>
        <w:t>, April 2019, April 2021</w:t>
      </w:r>
    </w:p>
    <w:p w14:paraId="75C0DC82" w14:textId="77777777" w:rsidR="00604864" w:rsidRDefault="00604864">
      <w:pPr>
        <w:rPr>
          <w:b/>
          <w:bCs/>
          <w:sz w:val="40"/>
          <w:szCs w:val="40"/>
        </w:rPr>
      </w:pPr>
    </w:p>
    <w:p w14:paraId="53A8ADF7" w14:textId="77777777" w:rsidR="0069352E" w:rsidRDefault="0069352E">
      <w:pPr>
        <w:rPr>
          <w:b/>
          <w:bCs/>
          <w:sz w:val="40"/>
          <w:szCs w:val="40"/>
        </w:rPr>
      </w:pPr>
    </w:p>
    <w:p w14:paraId="2E678301" w14:textId="77777777" w:rsidR="0069352E" w:rsidRPr="0069352E" w:rsidRDefault="0069352E" w:rsidP="0069352E">
      <w:pPr>
        <w:rPr>
          <w:sz w:val="40"/>
          <w:szCs w:val="40"/>
        </w:rPr>
      </w:pPr>
    </w:p>
    <w:p w14:paraId="02D86004" w14:textId="541987EB" w:rsidR="00800402" w:rsidRDefault="00D07FA0">
      <w:r w:rsidRPr="0069352E">
        <w:rPr>
          <w:sz w:val="40"/>
          <w:szCs w:val="40"/>
        </w:rPr>
        <w:br w:type="page"/>
      </w:r>
    </w:p>
    <w:p w14:paraId="41E82570" w14:textId="77777777" w:rsidR="00800402" w:rsidRDefault="00800402"/>
    <w:p w14:paraId="01F10512" w14:textId="77777777" w:rsidR="00F95208" w:rsidRPr="006568F5" w:rsidRDefault="00F95208" w:rsidP="00B65125">
      <w:pPr>
        <w:autoSpaceDE w:val="0"/>
        <w:autoSpaceDN w:val="0"/>
        <w:adjustRightInd w:val="0"/>
        <w:rPr>
          <w:rFonts w:ascii="Arial" w:hAnsi="Arial" w:cs="Arial"/>
          <w:b/>
          <w:bCs/>
          <w:color w:val="000000"/>
        </w:rPr>
      </w:pPr>
      <w:r w:rsidRPr="006568F5">
        <w:rPr>
          <w:rFonts w:ascii="Arial" w:hAnsi="Arial" w:cs="Arial"/>
          <w:b/>
          <w:bCs/>
          <w:color w:val="000000"/>
        </w:rPr>
        <w:t xml:space="preserve">Statement of </w:t>
      </w:r>
      <w:r w:rsidR="00137A4A" w:rsidRPr="006568F5">
        <w:rPr>
          <w:rFonts w:ascii="Arial" w:hAnsi="Arial" w:cs="Arial"/>
          <w:b/>
          <w:bCs/>
          <w:color w:val="000000"/>
        </w:rPr>
        <w:t>Investment</w:t>
      </w:r>
      <w:r w:rsidRPr="006568F5">
        <w:rPr>
          <w:rFonts w:ascii="Arial" w:hAnsi="Arial" w:cs="Arial"/>
          <w:b/>
          <w:bCs/>
          <w:color w:val="000000"/>
        </w:rPr>
        <w:t xml:space="preserve"> Policy</w:t>
      </w:r>
    </w:p>
    <w:p w14:paraId="165C43AE" w14:textId="77777777" w:rsidR="00CE21D5" w:rsidRPr="006568F5" w:rsidRDefault="00CE21D5" w:rsidP="00B65125">
      <w:pPr>
        <w:autoSpaceDE w:val="0"/>
        <w:autoSpaceDN w:val="0"/>
        <w:adjustRightInd w:val="0"/>
        <w:rPr>
          <w:rFonts w:ascii="Arial" w:hAnsi="Arial" w:cs="Arial"/>
          <w:b/>
          <w:bCs/>
          <w:color w:val="000000"/>
        </w:rPr>
      </w:pPr>
    </w:p>
    <w:p w14:paraId="6C9D3045" w14:textId="77777777" w:rsidR="00F95208" w:rsidRPr="006568F5" w:rsidRDefault="00F95208" w:rsidP="00B65125">
      <w:pPr>
        <w:autoSpaceDE w:val="0"/>
        <w:autoSpaceDN w:val="0"/>
        <w:adjustRightInd w:val="0"/>
        <w:rPr>
          <w:rFonts w:ascii="Arial" w:hAnsi="Arial" w:cs="Arial"/>
          <w:color w:val="000000"/>
        </w:rPr>
      </w:pPr>
    </w:p>
    <w:p w14:paraId="6551B18A" w14:textId="77777777" w:rsidR="00CE21D5" w:rsidRPr="006568F5" w:rsidRDefault="00CE21D5" w:rsidP="00B65125">
      <w:pPr>
        <w:autoSpaceDE w:val="0"/>
        <w:autoSpaceDN w:val="0"/>
        <w:adjustRightInd w:val="0"/>
        <w:rPr>
          <w:rFonts w:ascii="Arial" w:hAnsi="Arial" w:cs="Arial"/>
          <w:color w:val="000000"/>
        </w:rPr>
      </w:pPr>
    </w:p>
    <w:p w14:paraId="0A14D952" w14:textId="77777777" w:rsidR="00F95208" w:rsidRPr="006568F5" w:rsidRDefault="00F95208" w:rsidP="00B65125">
      <w:pPr>
        <w:autoSpaceDE w:val="0"/>
        <w:autoSpaceDN w:val="0"/>
        <w:adjustRightInd w:val="0"/>
        <w:rPr>
          <w:rFonts w:ascii="Arial" w:hAnsi="Arial" w:cs="Arial"/>
          <w:color w:val="000000"/>
        </w:rPr>
      </w:pPr>
      <w:r w:rsidRPr="006568F5">
        <w:rPr>
          <w:rFonts w:ascii="Arial" w:hAnsi="Arial" w:cs="Arial"/>
          <w:color w:val="000000"/>
        </w:rPr>
        <w:t>Contents</w:t>
      </w:r>
    </w:p>
    <w:p w14:paraId="5CE1DEA0" w14:textId="77777777" w:rsidR="00F95208" w:rsidRPr="006568F5" w:rsidRDefault="00F95208" w:rsidP="00CE21D5">
      <w:pPr>
        <w:autoSpaceDE w:val="0"/>
        <w:autoSpaceDN w:val="0"/>
        <w:adjustRightInd w:val="0"/>
        <w:ind w:left="7200" w:firstLine="720"/>
        <w:rPr>
          <w:rFonts w:ascii="Arial" w:hAnsi="Arial" w:cs="Arial"/>
          <w:color w:val="000000"/>
        </w:rPr>
      </w:pPr>
    </w:p>
    <w:p w14:paraId="60269709" w14:textId="77777777" w:rsidR="000A5DE5" w:rsidRPr="006568F5" w:rsidRDefault="000A5DE5" w:rsidP="00CE21D5">
      <w:pPr>
        <w:autoSpaceDE w:val="0"/>
        <w:autoSpaceDN w:val="0"/>
        <w:adjustRightInd w:val="0"/>
        <w:ind w:left="7200" w:firstLine="720"/>
        <w:rPr>
          <w:rFonts w:ascii="Arial" w:hAnsi="Arial" w:cs="Arial"/>
          <w:color w:val="000000"/>
        </w:rPr>
      </w:pPr>
    </w:p>
    <w:p w14:paraId="437D1839" w14:textId="77777777" w:rsidR="00F95208" w:rsidRPr="006568F5" w:rsidRDefault="00F95208" w:rsidP="00F95208">
      <w:pPr>
        <w:autoSpaceDE w:val="0"/>
        <w:autoSpaceDN w:val="0"/>
        <w:adjustRightInd w:val="0"/>
        <w:rPr>
          <w:rFonts w:ascii="Arial" w:hAnsi="Arial" w:cs="Arial"/>
          <w:color w:val="000000"/>
        </w:rPr>
      </w:pPr>
      <w:r w:rsidRPr="006568F5">
        <w:rPr>
          <w:rFonts w:ascii="Arial" w:hAnsi="Arial" w:cs="Arial"/>
          <w:color w:val="000000"/>
        </w:rPr>
        <w:t>Statement of Purpose</w:t>
      </w:r>
      <w:r w:rsidR="00B65125" w:rsidRPr="006568F5">
        <w:rPr>
          <w:rFonts w:ascii="Arial" w:hAnsi="Arial" w:cs="Arial"/>
          <w:color w:val="000000"/>
        </w:rPr>
        <w:t>...</w:t>
      </w:r>
      <w:r w:rsidRPr="006568F5">
        <w:rPr>
          <w:rFonts w:ascii="Arial" w:hAnsi="Arial" w:cs="Arial"/>
          <w:color w:val="000000"/>
        </w:rPr>
        <w:t>..............</w:t>
      </w:r>
      <w:r w:rsidR="00B65125" w:rsidRPr="006568F5">
        <w:rPr>
          <w:rFonts w:ascii="Arial" w:hAnsi="Arial" w:cs="Arial"/>
          <w:color w:val="000000"/>
        </w:rPr>
        <w:t>.</w:t>
      </w:r>
      <w:r w:rsidRPr="006568F5">
        <w:rPr>
          <w:rFonts w:ascii="Arial" w:hAnsi="Arial" w:cs="Arial"/>
          <w:color w:val="000000"/>
        </w:rPr>
        <w:t>........................................................</w:t>
      </w:r>
      <w:r w:rsidR="00F97253" w:rsidRPr="006568F5">
        <w:rPr>
          <w:rFonts w:ascii="Arial" w:hAnsi="Arial" w:cs="Arial"/>
          <w:color w:val="000000"/>
        </w:rPr>
        <w:t>.............................</w:t>
      </w:r>
      <w:r w:rsidRPr="006568F5">
        <w:rPr>
          <w:rFonts w:ascii="Arial" w:hAnsi="Arial" w:cs="Arial"/>
          <w:color w:val="000000"/>
        </w:rPr>
        <w:t>.........</w:t>
      </w:r>
      <w:r w:rsidR="008747EC" w:rsidRPr="006568F5">
        <w:rPr>
          <w:rFonts w:ascii="Arial" w:hAnsi="Arial" w:cs="Arial"/>
          <w:color w:val="000000"/>
        </w:rPr>
        <w:t>.</w:t>
      </w:r>
      <w:r w:rsidRPr="006568F5">
        <w:rPr>
          <w:rFonts w:ascii="Arial" w:hAnsi="Arial" w:cs="Arial"/>
          <w:color w:val="000000"/>
        </w:rPr>
        <w:t>..</w:t>
      </w:r>
      <w:r w:rsidR="00F97253" w:rsidRPr="006568F5">
        <w:rPr>
          <w:rFonts w:ascii="Arial" w:hAnsi="Arial" w:cs="Arial"/>
          <w:color w:val="000000"/>
        </w:rPr>
        <w:t>2</w:t>
      </w:r>
    </w:p>
    <w:p w14:paraId="31172863" w14:textId="77777777" w:rsidR="00CE21D5" w:rsidRPr="006568F5" w:rsidRDefault="00CE21D5" w:rsidP="00F95208">
      <w:pPr>
        <w:autoSpaceDE w:val="0"/>
        <w:autoSpaceDN w:val="0"/>
        <w:adjustRightInd w:val="0"/>
        <w:rPr>
          <w:rFonts w:ascii="Arial" w:hAnsi="Arial" w:cs="Arial"/>
          <w:color w:val="000000"/>
        </w:rPr>
      </w:pPr>
    </w:p>
    <w:p w14:paraId="60752419" w14:textId="77777777" w:rsidR="00F95208" w:rsidRPr="006568F5" w:rsidRDefault="00F95208" w:rsidP="00F95208">
      <w:pPr>
        <w:autoSpaceDE w:val="0"/>
        <w:autoSpaceDN w:val="0"/>
        <w:adjustRightInd w:val="0"/>
        <w:rPr>
          <w:rFonts w:ascii="Arial" w:hAnsi="Arial" w:cs="Arial"/>
          <w:color w:val="000000"/>
        </w:rPr>
      </w:pPr>
      <w:r w:rsidRPr="006568F5">
        <w:rPr>
          <w:rFonts w:ascii="Arial" w:hAnsi="Arial" w:cs="Arial"/>
          <w:color w:val="000000"/>
        </w:rPr>
        <w:t>General Principles ......</w:t>
      </w:r>
      <w:r w:rsidR="00B65125" w:rsidRPr="006568F5">
        <w:rPr>
          <w:rFonts w:ascii="Arial" w:hAnsi="Arial" w:cs="Arial"/>
          <w:color w:val="000000"/>
        </w:rPr>
        <w:t>...............</w:t>
      </w:r>
      <w:r w:rsidRPr="006568F5">
        <w:rPr>
          <w:rFonts w:ascii="Arial" w:hAnsi="Arial" w:cs="Arial"/>
          <w:color w:val="000000"/>
        </w:rPr>
        <w:t>............................................................</w:t>
      </w:r>
      <w:r w:rsidR="00F97253" w:rsidRPr="006568F5">
        <w:rPr>
          <w:rFonts w:ascii="Arial" w:hAnsi="Arial" w:cs="Arial"/>
          <w:color w:val="000000"/>
        </w:rPr>
        <w:t>.............................</w:t>
      </w:r>
      <w:r w:rsidRPr="006568F5">
        <w:rPr>
          <w:rFonts w:ascii="Arial" w:hAnsi="Arial" w:cs="Arial"/>
          <w:color w:val="000000"/>
        </w:rPr>
        <w:t>..........</w:t>
      </w:r>
      <w:r w:rsidR="00F97253" w:rsidRPr="006568F5">
        <w:rPr>
          <w:rFonts w:ascii="Arial" w:hAnsi="Arial" w:cs="Arial"/>
          <w:color w:val="000000"/>
        </w:rPr>
        <w:t>2</w:t>
      </w:r>
    </w:p>
    <w:p w14:paraId="08F6AD86" w14:textId="77777777" w:rsidR="00CE21D5" w:rsidRPr="006568F5" w:rsidRDefault="00CE21D5" w:rsidP="00F95208">
      <w:pPr>
        <w:autoSpaceDE w:val="0"/>
        <w:autoSpaceDN w:val="0"/>
        <w:adjustRightInd w:val="0"/>
        <w:rPr>
          <w:rFonts w:ascii="Arial" w:hAnsi="Arial" w:cs="Arial"/>
          <w:color w:val="000000"/>
        </w:rPr>
      </w:pPr>
    </w:p>
    <w:p w14:paraId="7A6BAA5E" w14:textId="77777777" w:rsidR="00F95208" w:rsidRPr="006568F5" w:rsidRDefault="00F95208" w:rsidP="00F95208">
      <w:pPr>
        <w:autoSpaceDE w:val="0"/>
        <w:autoSpaceDN w:val="0"/>
        <w:adjustRightInd w:val="0"/>
        <w:rPr>
          <w:rFonts w:ascii="Arial" w:hAnsi="Arial" w:cs="Arial"/>
          <w:color w:val="000000"/>
        </w:rPr>
      </w:pPr>
      <w:r w:rsidRPr="006568F5">
        <w:rPr>
          <w:rFonts w:ascii="Arial" w:hAnsi="Arial" w:cs="Arial"/>
          <w:color w:val="000000"/>
        </w:rPr>
        <w:t>Roles and Responsibiliti</w:t>
      </w:r>
      <w:r w:rsidR="00B65125" w:rsidRPr="006568F5">
        <w:rPr>
          <w:rFonts w:ascii="Arial" w:hAnsi="Arial" w:cs="Arial"/>
          <w:color w:val="000000"/>
        </w:rPr>
        <w:t>es .........................</w:t>
      </w:r>
      <w:r w:rsidRPr="006568F5">
        <w:rPr>
          <w:rFonts w:ascii="Arial" w:hAnsi="Arial" w:cs="Arial"/>
          <w:color w:val="000000"/>
        </w:rPr>
        <w:t>.......................</w:t>
      </w:r>
      <w:r w:rsidR="00E56182" w:rsidRPr="006568F5">
        <w:rPr>
          <w:rFonts w:ascii="Arial" w:hAnsi="Arial" w:cs="Arial"/>
          <w:color w:val="000000"/>
        </w:rPr>
        <w:t>....................</w:t>
      </w:r>
      <w:r w:rsidR="00F97253" w:rsidRPr="006568F5">
        <w:rPr>
          <w:rFonts w:ascii="Arial" w:hAnsi="Arial" w:cs="Arial"/>
          <w:color w:val="000000"/>
        </w:rPr>
        <w:t>............................</w:t>
      </w:r>
      <w:r w:rsidR="00E56182" w:rsidRPr="006568F5">
        <w:rPr>
          <w:rFonts w:ascii="Arial" w:hAnsi="Arial" w:cs="Arial"/>
          <w:color w:val="000000"/>
        </w:rPr>
        <w:t>...........</w:t>
      </w:r>
      <w:r w:rsidR="00F97253" w:rsidRPr="006568F5">
        <w:rPr>
          <w:rFonts w:ascii="Arial" w:hAnsi="Arial" w:cs="Arial"/>
          <w:color w:val="000000"/>
        </w:rPr>
        <w:t>2</w:t>
      </w:r>
    </w:p>
    <w:p w14:paraId="0F73DD4D" w14:textId="77777777" w:rsidR="00CE21D5" w:rsidRPr="006568F5" w:rsidRDefault="00CE21D5" w:rsidP="00F95208">
      <w:pPr>
        <w:autoSpaceDE w:val="0"/>
        <w:autoSpaceDN w:val="0"/>
        <w:adjustRightInd w:val="0"/>
        <w:rPr>
          <w:rFonts w:ascii="Arial" w:hAnsi="Arial" w:cs="Arial"/>
          <w:color w:val="000000"/>
        </w:rPr>
      </w:pPr>
    </w:p>
    <w:p w14:paraId="6AFD7DE7" w14:textId="77777777" w:rsidR="00F95208" w:rsidRPr="006568F5" w:rsidRDefault="00F95208" w:rsidP="00F95208">
      <w:pPr>
        <w:autoSpaceDE w:val="0"/>
        <w:autoSpaceDN w:val="0"/>
        <w:adjustRightInd w:val="0"/>
        <w:rPr>
          <w:rFonts w:ascii="Arial" w:hAnsi="Arial" w:cs="Arial"/>
          <w:color w:val="000000"/>
        </w:rPr>
      </w:pPr>
      <w:r w:rsidRPr="006568F5">
        <w:rPr>
          <w:rFonts w:ascii="Arial" w:hAnsi="Arial" w:cs="Arial"/>
          <w:color w:val="000000"/>
        </w:rPr>
        <w:t>Policy Review....................................</w:t>
      </w:r>
      <w:r w:rsidR="00B65125" w:rsidRPr="006568F5">
        <w:rPr>
          <w:rFonts w:ascii="Arial" w:hAnsi="Arial" w:cs="Arial"/>
          <w:color w:val="000000"/>
        </w:rPr>
        <w:t>..........................</w:t>
      </w:r>
      <w:r w:rsidRPr="006568F5">
        <w:rPr>
          <w:rFonts w:ascii="Arial" w:hAnsi="Arial" w:cs="Arial"/>
          <w:color w:val="000000"/>
        </w:rPr>
        <w:t>................</w:t>
      </w:r>
      <w:r w:rsidR="00E56182" w:rsidRPr="006568F5">
        <w:rPr>
          <w:rFonts w:ascii="Arial" w:hAnsi="Arial" w:cs="Arial"/>
          <w:color w:val="000000"/>
        </w:rPr>
        <w:t>......................</w:t>
      </w:r>
      <w:r w:rsidR="00B65125" w:rsidRPr="006568F5">
        <w:rPr>
          <w:rFonts w:ascii="Arial" w:hAnsi="Arial" w:cs="Arial"/>
          <w:color w:val="000000"/>
        </w:rPr>
        <w:t>............</w:t>
      </w:r>
      <w:r w:rsidR="00F97253" w:rsidRPr="006568F5">
        <w:rPr>
          <w:rFonts w:ascii="Arial" w:hAnsi="Arial" w:cs="Arial"/>
          <w:color w:val="000000"/>
        </w:rPr>
        <w:t>.......</w:t>
      </w:r>
      <w:r w:rsidR="00E56182" w:rsidRPr="006568F5">
        <w:rPr>
          <w:rFonts w:ascii="Arial" w:hAnsi="Arial" w:cs="Arial"/>
          <w:color w:val="000000"/>
        </w:rPr>
        <w:t>.........</w:t>
      </w:r>
      <w:r w:rsidR="00700721" w:rsidRPr="006568F5">
        <w:rPr>
          <w:rFonts w:ascii="Arial" w:hAnsi="Arial" w:cs="Arial"/>
          <w:color w:val="000000"/>
        </w:rPr>
        <w:t>2</w:t>
      </w:r>
    </w:p>
    <w:p w14:paraId="19D40A32" w14:textId="77777777" w:rsidR="00CE21D5" w:rsidRPr="006568F5" w:rsidRDefault="00CE21D5" w:rsidP="00F95208">
      <w:pPr>
        <w:autoSpaceDE w:val="0"/>
        <w:autoSpaceDN w:val="0"/>
        <w:adjustRightInd w:val="0"/>
        <w:rPr>
          <w:rFonts w:ascii="Arial" w:hAnsi="Arial" w:cs="Arial"/>
          <w:color w:val="000000"/>
        </w:rPr>
      </w:pPr>
    </w:p>
    <w:p w14:paraId="7697DCA1" w14:textId="77777777" w:rsidR="00F95208" w:rsidRPr="006568F5" w:rsidRDefault="00F95208" w:rsidP="00F95208">
      <w:pPr>
        <w:autoSpaceDE w:val="0"/>
        <w:autoSpaceDN w:val="0"/>
        <w:adjustRightInd w:val="0"/>
        <w:rPr>
          <w:rFonts w:ascii="Arial" w:hAnsi="Arial" w:cs="Arial"/>
          <w:color w:val="000000"/>
        </w:rPr>
      </w:pPr>
      <w:r w:rsidRPr="006568F5">
        <w:rPr>
          <w:rFonts w:ascii="Arial" w:hAnsi="Arial" w:cs="Arial"/>
          <w:color w:val="000000"/>
        </w:rPr>
        <w:t>Goals and Objectives ........................................</w:t>
      </w:r>
      <w:r w:rsidR="00B65125" w:rsidRPr="006568F5">
        <w:rPr>
          <w:rFonts w:ascii="Arial" w:hAnsi="Arial" w:cs="Arial"/>
          <w:color w:val="000000"/>
        </w:rPr>
        <w:t>.................</w:t>
      </w:r>
      <w:r w:rsidR="00E56182" w:rsidRPr="006568F5">
        <w:rPr>
          <w:rFonts w:ascii="Arial" w:hAnsi="Arial" w:cs="Arial"/>
          <w:color w:val="000000"/>
        </w:rPr>
        <w:t>.........................</w:t>
      </w:r>
      <w:r w:rsidR="00F97253" w:rsidRPr="006568F5">
        <w:rPr>
          <w:rFonts w:ascii="Arial" w:hAnsi="Arial" w:cs="Arial"/>
          <w:color w:val="000000"/>
        </w:rPr>
        <w:t>..........................</w:t>
      </w:r>
      <w:r w:rsidR="00700721" w:rsidRPr="006568F5">
        <w:rPr>
          <w:rFonts w:ascii="Arial" w:hAnsi="Arial" w:cs="Arial"/>
          <w:color w:val="000000"/>
        </w:rPr>
        <w:t>..</w:t>
      </w:r>
      <w:r w:rsidR="00F97253" w:rsidRPr="006568F5">
        <w:rPr>
          <w:rFonts w:ascii="Arial" w:hAnsi="Arial" w:cs="Arial"/>
          <w:color w:val="000000"/>
        </w:rPr>
        <w:t>.</w:t>
      </w:r>
      <w:r w:rsidR="00E56182" w:rsidRPr="006568F5">
        <w:rPr>
          <w:rFonts w:ascii="Arial" w:hAnsi="Arial" w:cs="Arial"/>
          <w:color w:val="000000"/>
        </w:rPr>
        <w:t>...</w:t>
      </w:r>
      <w:r w:rsidR="008747EC" w:rsidRPr="006568F5">
        <w:rPr>
          <w:rFonts w:ascii="Arial" w:hAnsi="Arial" w:cs="Arial"/>
          <w:color w:val="000000"/>
        </w:rPr>
        <w:t>.</w:t>
      </w:r>
      <w:r w:rsidR="00F97253" w:rsidRPr="006568F5">
        <w:rPr>
          <w:rFonts w:ascii="Arial" w:hAnsi="Arial" w:cs="Arial"/>
          <w:color w:val="000000"/>
        </w:rPr>
        <w:t>3</w:t>
      </w:r>
    </w:p>
    <w:p w14:paraId="3AF7FCBB" w14:textId="77777777" w:rsidR="00CE21D5" w:rsidRPr="006568F5" w:rsidRDefault="00CE21D5" w:rsidP="00F95208">
      <w:pPr>
        <w:autoSpaceDE w:val="0"/>
        <w:autoSpaceDN w:val="0"/>
        <w:adjustRightInd w:val="0"/>
        <w:rPr>
          <w:rFonts w:ascii="Arial" w:hAnsi="Arial" w:cs="Arial"/>
          <w:color w:val="000000"/>
        </w:rPr>
      </w:pPr>
    </w:p>
    <w:p w14:paraId="56A76FAB" w14:textId="77777777" w:rsidR="00F95208" w:rsidRPr="006568F5" w:rsidRDefault="00F95208" w:rsidP="00F95208">
      <w:pPr>
        <w:autoSpaceDE w:val="0"/>
        <w:autoSpaceDN w:val="0"/>
        <w:adjustRightInd w:val="0"/>
        <w:rPr>
          <w:rFonts w:ascii="Arial" w:hAnsi="Arial" w:cs="Arial"/>
          <w:color w:val="000000"/>
        </w:rPr>
      </w:pPr>
      <w:r w:rsidRPr="006568F5">
        <w:rPr>
          <w:rFonts w:ascii="Arial" w:hAnsi="Arial" w:cs="Arial"/>
          <w:color w:val="000000"/>
        </w:rPr>
        <w:t>Objectives of the Fund...................................</w:t>
      </w:r>
      <w:r w:rsidR="00B65125" w:rsidRPr="006568F5">
        <w:rPr>
          <w:rFonts w:ascii="Arial" w:hAnsi="Arial" w:cs="Arial"/>
          <w:color w:val="000000"/>
        </w:rPr>
        <w:t>..............................</w:t>
      </w:r>
      <w:r w:rsidR="00F97253" w:rsidRPr="006568F5">
        <w:rPr>
          <w:rFonts w:ascii="Arial" w:hAnsi="Arial" w:cs="Arial"/>
          <w:color w:val="000000"/>
        </w:rPr>
        <w:t>............................</w:t>
      </w:r>
      <w:r w:rsidRPr="006568F5">
        <w:rPr>
          <w:rFonts w:ascii="Arial" w:hAnsi="Arial" w:cs="Arial"/>
          <w:color w:val="000000"/>
        </w:rPr>
        <w:t>.....................</w:t>
      </w:r>
      <w:r w:rsidR="00F97253" w:rsidRPr="006568F5">
        <w:rPr>
          <w:rFonts w:ascii="Arial" w:hAnsi="Arial" w:cs="Arial"/>
          <w:color w:val="000000"/>
        </w:rPr>
        <w:t>3</w:t>
      </w:r>
    </w:p>
    <w:p w14:paraId="7073D5E0" w14:textId="77777777" w:rsidR="00CE21D5" w:rsidRPr="006568F5" w:rsidRDefault="00CE21D5" w:rsidP="00F95208">
      <w:pPr>
        <w:autoSpaceDE w:val="0"/>
        <w:autoSpaceDN w:val="0"/>
        <w:adjustRightInd w:val="0"/>
        <w:rPr>
          <w:rFonts w:ascii="Arial" w:hAnsi="Arial" w:cs="Arial"/>
          <w:color w:val="000000"/>
        </w:rPr>
      </w:pPr>
    </w:p>
    <w:p w14:paraId="26E0DBA7" w14:textId="77777777" w:rsidR="00F95208" w:rsidRPr="006568F5" w:rsidRDefault="00137A4A" w:rsidP="00F95208">
      <w:pPr>
        <w:autoSpaceDE w:val="0"/>
        <w:autoSpaceDN w:val="0"/>
        <w:adjustRightInd w:val="0"/>
        <w:rPr>
          <w:rFonts w:ascii="Arial" w:hAnsi="Arial" w:cs="Arial"/>
          <w:color w:val="000000"/>
        </w:rPr>
      </w:pPr>
      <w:r w:rsidRPr="006568F5">
        <w:rPr>
          <w:rFonts w:ascii="Arial" w:hAnsi="Arial" w:cs="Arial"/>
          <w:color w:val="000000"/>
        </w:rPr>
        <w:t>Investment</w:t>
      </w:r>
      <w:r w:rsidR="008747EC" w:rsidRPr="006568F5">
        <w:rPr>
          <w:rFonts w:ascii="Arial" w:hAnsi="Arial" w:cs="Arial"/>
          <w:color w:val="000000"/>
        </w:rPr>
        <w:t xml:space="preserve"> </w:t>
      </w:r>
      <w:r w:rsidR="00F95208" w:rsidRPr="006568F5">
        <w:rPr>
          <w:rFonts w:ascii="Arial" w:hAnsi="Arial" w:cs="Arial"/>
          <w:color w:val="000000"/>
        </w:rPr>
        <w:t>Philosophy......................................................</w:t>
      </w:r>
      <w:r w:rsidR="00B65125" w:rsidRPr="006568F5">
        <w:rPr>
          <w:rFonts w:ascii="Arial" w:hAnsi="Arial" w:cs="Arial"/>
          <w:color w:val="000000"/>
        </w:rPr>
        <w:t>.........</w:t>
      </w:r>
      <w:r w:rsidR="00E56182" w:rsidRPr="006568F5">
        <w:rPr>
          <w:rFonts w:ascii="Arial" w:hAnsi="Arial" w:cs="Arial"/>
          <w:color w:val="000000"/>
        </w:rPr>
        <w:t>...</w:t>
      </w:r>
      <w:r w:rsidR="00F97253" w:rsidRPr="006568F5">
        <w:rPr>
          <w:rFonts w:ascii="Arial" w:hAnsi="Arial" w:cs="Arial"/>
          <w:color w:val="000000"/>
        </w:rPr>
        <w:t>......................................</w:t>
      </w:r>
      <w:r w:rsidR="002E5541" w:rsidRPr="006568F5">
        <w:rPr>
          <w:rFonts w:ascii="Arial" w:hAnsi="Arial" w:cs="Arial"/>
          <w:color w:val="000000"/>
        </w:rPr>
        <w:t>.....</w:t>
      </w:r>
      <w:r w:rsidR="00F97253" w:rsidRPr="006568F5">
        <w:rPr>
          <w:rFonts w:ascii="Arial" w:hAnsi="Arial" w:cs="Arial"/>
          <w:color w:val="000000"/>
        </w:rPr>
        <w:t>...</w:t>
      </w:r>
      <w:r w:rsidR="00E56182" w:rsidRPr="006568F5">
        <w:rPr>
          <w:rFonts w:ascii="Arial" w:hAnsi="Arial" w:cs="Arial"/>
          <w:color w:val="000000"/>
        </w:rPr>
        <w:t>..</w:t>
      </w:r>
      <w:r w:rsidR="00F97253" w:rsidRPr="006568F5">
        <w:rPr>
          <w:rFonts w:ascii="Arial" w:hAnsi="Arial" w:cs="Arial"/>
          <w:color w:val="000000"/>
        </w:rPr>
        <w:t>3</w:t>
      </w:r>
    </w:p>
    <w:p w14:paraId="1B575117" w14:textId="77777777" w:rsidR="00CE21D5" w:rsidRPr="006568F5" w:rsidRDefault="00CE21D5" w:rsidP="00F95208">
      <w:pPr>
        <w:autoSpaceDE w:val="0"/>
        <w:autoSpaceDN w:val="0"/>
        <w:adjustRightInd w:val="0"/>
        <w:rPr>
          <w:rFonts w:ascii="Arial" w:hAnsi="Arial" w:cs="Arial"/>
          <w:color w:val="000000"/>
        </w:rPr>
      </w:pPr>
    </w:p>
    <w:p w14:paraId="7FCE9467" w14:textId="77777777" w:rsidR="00F95208" w:rsidRPr="006568F5" w:rsidRDefault="00137A4A" w:rsidP="00F95208">
      <w:pPr>
        <w:autoSpaceDE w:val="0"/>
        <w:autoSpaceDN w:val="0"/>
        <w:adjustRightInd w:val="0"/>
        <w:rPr>
          <w:rFonts w:ascii="Arial" w:hAnsi="Arial" w:cs="Arial"/>
          <w:color w:val="000000"/>
        </w:rPr>
      </w:pPr>
      <w:r w:rsidRPr="006568F5">
        <w:rPr>
          <w:rFonts w:ascii="Arial" w:hAnsi="Arial" w:cs="Arial"/>
          <w:color w:val="000000"/>
        </w:rPr>
        <w:t>Investment</w:t>
      </w:r>
      <w:r w:rsidR="00F95208" w:rsidRPr="006568F5">
        <w:rPr>
          <w:rFonts w:ascii="Arial" w:hAnsi="Arial" w:cs="Arial"/>
          <w:color w:val="000000"/>
        </w:rPr>
        <w:t xml:space="preserve"> Policies and Procedures ..............................................</w:t>
      </w:r>
      <w:r w:rsidR="00E56182" w:rsidRPr="006568F5">
        <w:rPr>
          <w:rFonts w:ascii="Arial" w:hAnsi="Arial" w:cs="Arial"/>
          <w:color w:val="000000"/>
        </w:rPr>
        <w:t>...........................</w:t>
      </w:r>
      <w:r w:rsidR="00B65125" w:rsidRPr="006568F5">
        <w:rPr>
          <w:rFonts w:ascii="Arial" w:hAnsi="Arial" w:cs="Arial"/>
          <w:color w:val="000000"/>
        </w:rPr>
        <w:t>........</w:t>
      </w:r>
      <w:r w:rsidR="00F97253" w:rsidRPr="006568F5">
        <w:rPr>
          <w:rFonts w:ascii="Arial" w:hAnsi="Arial" w:cs="Arial"/>
          <w:color w:val="000000"/>
        </w:rPr>
        <w:t>..</w:t>
      </w:r>
      <w:r w:rsidR="00E56182" w:rsidRPr="006568F5">
        <w:rPr>
          <w:rFonts w:ascii="Arial" w:hAnsi="Arial" w:cs="Arial"/>
          <w:color w:val="000000"/>
        </w:rPr>
        <w:t>....</w:t>
      </w:r>
      <w:r w:rsidR="002E5541" w:rsidRPr="006568F5">
        <w:rPr>
          <w:rFonts w:ascii="Arial" w:hAnsi="Arial" w:cs="Arial"/>
          <w:color w:val="000000"/>
        </w:rPr>
        <w:t>.....</w:t>
      </w:r>
      <w:r w:rsidR="00F97253" w:rsidRPr="006568F5">
        <w:rPr>
          <w:rFonts w:ascii="Arial" w:hAnsi="Arial" w:cs="Arial"/>
          <w:color w:val="000000"/>
        </w:rPr>
        <w:t>3</w:t>
      </w:r>
    </w:p>
    <w:p w14:paraId="33202456" w14:textId="77777777" w:rsidR="00CE21D5" w:rsidRPr="006568F5" w:rsidRDefault="00CE21D5" w:rsidP="00F95208">
      <w:pPr>
        <w:autoSpaceDE w:val="0"/>
        <w:autoSpaceDN w:val="0"/>
        <w:adjustRightInd w:val="0"/>
        <w:rPr>
          <w:rFonts w:ascii="Arial" w:hAnsi="Arial" w:cs="Arial"/>
          <w:color w:val="000000"/>
        </w:rPr>
      </w:pPr>
    </w:p>
    <w:p w14:paraId="731EC6E3" w14:textId="77777777" w:rsidR="00F95208" w:rsidRPr="006568F5" w:rsidRDefault="00F95208" w:rsidP="00F95208">
      <w:pPr>
        <w:autoSpaceDE w:val="0"/>
        <w:autoSpaceDN w:val="0"/>
        <w:adjustRightInd w:val="0"/>
        <w:rPr>
          <w:rFonts w:ascii="Arial" w:hAnsi="Arial" w:cs="Arial"/>
          <w:color w:val="000000"/>
        </w:rPr>
      </w:pPr>
      <w:r w:rsidRPr="006568F5">
        <w:rPr>
          <w:rFonts w:ascii="Arial" w:hAnsi="Arial" w:cs="Arial"/>
          <w:color w:val="000000"/>
        </w:rPr>
        <w:t>Operating Guidelines...........................................................</w:t>
      </w:r>
      <w:r w:rsidR="00B65125" w:rsidRPr="006568F5">
        <w:rPr>
          <w:rFonts w:ascii="Arial" w:hAnsi="Arial" w:cs="Arial"/>
          <w:color w:val="000000"/>
        </w:rPr>
        <w:t>.............</w:t>
      </w:r>
      <w:r w:rsidR="00F97253" w:rsidRPr="006568F5">
        <w:rPr>
          <w:rFonts w:ascii="Arial" w:hAnsi="Arial" w:cs="Arial"/>
          <w:color w:val="000000"/>
        </w:rPr>
        <w:t>....................................</w:t>
      </w:r>
      <w:r w:rsidR="00700721" w:rsidRPr="006568F5">
        <w:rPr>
          <w:rFonts w:ascii="Arial" w:hAnsi="Arial" w:cs="Arial"/>
          <w:color w:val="000000"/>
        </w:rPr>
        <w:t>.</w:t>
      </w:r>
      <w:r w:rsidR="00F97253" w:rsidRPr="006568F5">
        <w:rPr>
          <w:rFonts w:ascii="Arial" w:hAnsi="Arial" w:cs="Arial"/>
          <w:color w:val="000000"/>
        </w:rPr>
        <w:t>.....</w:t>
      </w:r>
      <w:r w:rsidR="00E56182" w:rsidRPr="006568F5">
        <w:rPr>
          <w:rFonts w:ascii="Arial" w:hAnsi="Arial" w:cs="Arial"/>
          <w:color w:val="000000"/>
        </w:rPr>
        <w:t>.</w:t>
      </w:r>
      <w:r w:rsidR="008747EC" w:rsidRPr="006568F5">
        <w:rPr>
          <w:rFonts w:ascii="Arial" w:hAnsi="Arial" w:cs="Arial"/>
          <w:color w:val="000000"/>
        </w:rPr>
        <w:t>.3</w:t>
      </w:r>
    </w:p>
    <w:p w14:paraId="7EC0F5E3" w14:textId="77777777" w:rsidR="00CE21D5" w:rsidRPr="006568F5" w:rsidRDefault="00CE21D5" w:rsidP="00F95208">
      <w:pPr>
        <w:autoSpaceDE w:val="0"/>
        <w:autoSpaceDN w:val="0"/>
        <w:adjustRightInd w:val="0"/>
        <w:rPr>
          <w:rFonts w:ascii="Arial" w:hAnsi="Arial" w:cs="Arial"/>
          <w:color w:val="000000"/>
        </w:rPr>
      </w:pPr>
    </w:p>
    <w:p w14:paraId="4BA5F662" w14:textId="77777777" w:rsidR="00F95208" w:rsidRPr="006568F5" w:rsidRDefault="00137A4A" w:rsidP="00F95208">
      <w:pPr>
        <w:autoSpaceDE w:val="0"/>
        <w:autoSpaceDN w:val="0"/>
        <w:adjustRightInd w:val="0"/>
        <w:rPr>
          <w:rFonts w:ascii="Arial" w:hAnsi="Arial" w:cs="Arial"/>
          <w:color w:val="000000"/>
        </w:rPr>
      </w:pPr>
      <w:r w:rsidRPr="006568F5">
        <w:rPr>
          <w:rFonts w:ascii="Arial" w:hAnsi="Arial" w:cs="Arial"/>
          <w:color w:val="000000"/>
        </w:rPr>
        <w:t>Investment</w:t>
      </w:r>
      <w:r w:rsidR="00F95208" w:rsidRPr="006568F5">
        <w:rPr>
          <w:rFonts w:ascii="Arial" w:hAnsi="Arial" w:cs="Arial"/>
          <w:color w:val="000000"/>
        </w:rPr>
        <w:t xml:space="preserve"> Policy............................................................</w:t>
      </w:r>
      <w:r w:rsidR="00E56182" w:rsidRPr="006568F5">
        <w:rPr>
          <w:rFonts w:ascii="Arial" w:hAnsi="Arial" w:cs="Arial"/>
          <w:color w:val="000000"/>
        </w:rPr>
        <w:t>...........................</w:t>
      </w:r>
      <w:r w:rsidR="00F97253" w:rsidRPr="006568F5">
        <w:rPr>
          <w:rFonts w:ascii="Arial" w:hAnsi="Arial" w:cs="Arial"/>
          <w:color w:val="000000"/>
        </w:rPr>
        <w:t>..........</w:t>
      </w:r>
      <w:r w:rsidR="00B65125" w:rsidRPr="006568F5">
        <w:rPr>
          <w:rFonts w:ascii="Arial" w:hAnsi="Arial" w:cs="Arial"/>
          <w:color w:val="000000"/>
        </w:rPr>
        <w:t>................</w:t>
      </w:r>
      <w:r w:rsidR="00E56182" w:rsidRPr="006568F5">
        <w:rPr>
          <w:rFonts w:ascii="Arial" w:hAnsi="Arial" w:cs="Arial"/>
          <w:color w:val="000000"/>
        </w:rPr>
        <w:t>...</w:t>
      </w:r>
      <w:r w:rsidR="002E5541" w:rsidRPr="006568F5">
        <w:rPr>
          <w:rFonts w:ascii="Arial" w:hAnsi="Arial" w:cs="Arial"/>
          <w:color w:val="000000"/>
        </w:rPr>
        <w:t>......</w:t>
      </w:r>
      <w:r w:rsidR="00F97253" w:rsidRPr="006568F5">
        <w:rPr>
          <w:rFonts w:ascii="Arial" w:hAnsi="Arial" w:cs="Arial"/>
          <w:color w:val="000000"/>
        </w:rPr>
        <w:t>3</w:t>
      </w:r>
    </w:p>
    <w:p w14:paraId="38E9DD40" w14:textId="77777777" w:rsidR="00CE21D5" w:rsidRPr="006568F5" w:rsidRDefault="00CE21D5" w:rsidP="00F95208">
      <w:pPr>
        <w:autoSpaceDE w:val="0"/>
        <w:autoSpaceDN w:val="0"/>
        <w:adjustRightInd w:val="0"/>
        <w:rPr>
          <w:rFonts w:ascii="Arial" w:hAnsi="Arial" w:cs="Arial"/>
          <w:color w:val="000000"/>
        </w:rPr>
      </w:pPr>
    </w:p>
    <w:p w14:paraId="7ED9BD4F" w14:textId="77777777" w:rsidR="00F95208" w:rsidRPr="006568F5" w:rsidRDefault="00F95208" w:rsidP="00F95208">
      <w:pPr>
        <w:autoSpaceDE w:val="0"/>
        <w:autoSpaceDN w:val="0"/>
        <w:adjustRightInd w:val="0"/>
        <w:rPr>
          <w:rFonts w:ascii="Arial" w:hAnsi="Arial" w:cs="Arial"/>
          <w:color w:val="000000"/>
        </w:rPr>
      </w:pPr>
      <w:r w:rsidRPr="006568F5">
        <w:rPr>
          <w:rFonts w:ascii="Arial" w:hAnsi="Arial" w:cs="Arial"/>
          <w:color w:val="000000"/>
        </w:rPr>
        <w:t>Spending......................................................................................................</w:t>
      </w:r>
      <w:r w:rsidR="00E45474" w:rsidRPr="006568F5">
        <w:rPr>
          <w:rFonts w:ascii="Arial" w:hAnsi="Arial" w:cs="Arial"/>
          <w:color w:val="000000"/>
        </w:rPr>
        <w:t>.....</w:t>
      </w:r>
      <w:r w:rsidR="00F97253" w:rsidRPr="006568F5">
        <w:rPr>
          <w:rFonts w:ascii="Arial" w:hAnsi="Arial" w:cs="Arial"/>
          <w:color w:val="000000"/>
        </w:rPr>
        <w:t>..........................</w:t>
      </w:r>
      <w:r w:rsidR="00E45474" w:rsidRPr="006568F5">
        <w:rPr>
          <w:rFonts w:ascii="Arial" w:hAnsi="Arial" w:cs="Arial"/>
          <w:color w:val="000000"/>
        </w:rPr>
        <w:t>..</w:t>
      </w:r>
      <w:r w:rsidR="00636DB6" w:rsidRPr="006568F5">
        <w:rPr>
          <w:rFonts w:ascii="Arial" w:hAnsi="Arial" w:cs="Arial"/>
          <w:color w:val="000000"/>
        </w:rPr>
        <w:t>5</w:t>
      </w:r>
    </w:p>
    <w:p w14:paraId="02407078" w14:textId="77777777" w:rsidR="00CE21D5" w:rsidRPr="006568F5" w:rsidRDefault="00CE21D5" w:rsidP="00F95208">
      <w:pPr>
        <w:autoSpaceDE w:val="0"/>
        <w:autoSpaceDN w:val="0"/>
        <w:adjustRightInd w:val="0"/>
        <w:rPr>
          <w:rFonts w:ascii="Arial" w:hAnsi="Arial" w:cs="Arial"/>
          <w:color w:val="000000"/>
        </w:rPr>
      </w:pPr>
    </w:p>
    <w:p w14:paraId="7D276D4D" w14:textId="77777777" w:rsidR="00F95208" w:rsidRPr="006568F5" w:rsidRDefault="00F95208" w:rsidP="00F95208">
      <w:pPr>
        <w:autoSpaceDE w:val="0"/>
        <w:autoSpaceDN w:val="0"/>
        <w:adjustRightInd w:val="0"/>
        <w:rPr>
          <w:rFonts w:ascii="Arial" w:hAnsi="Arial" w:cs="Arial"/>
          <w:color w:val="000000"/>
        </w:rPr>
      </w:pPr>
      <w:r w:rsidRPr="006568F5">
        <w:rPr>
          <w:rFonts w:ascii="Arial" w:hAnsi="Arial" w:cs="Arial"/>
          <w:color w:val="000000"/>
        </w:rPr>
        <w:t>Appendix A:</w:t>
      </w:r>
      <w:r w:rsidR="00A60D69" w:rsidRPr="006568F5">
        <w:rPr>
          <w:rFonts w:ascii="Arial" w:hAnsi="Arial" w:cs="Arial"/>
          <w:color w:val="000000"/>
        </w:rPr>
        <w:t>………………………………………………</w:t>
      </w:r>
      <w:r w:rsidR="00E45474" w:rsidRPr="006568F5">
        <w:rPr>
          <w:rFonts w:ascii="Arial" w:hAnsi="Arial" w:cs="Arial"/>
          <w:color w:val="000000"/>
        </w:rPr>
        <w:t>.............</w:t>
      </w:r>
      <w:r w:rsidR="00F97253" w:rsidRPr="006568F5">
        <w:rPr>
          <w:rFonts w:ascii="Arial" w:hAnsi="Arial" w:cs="Arial"/>
          <w:color w:val="000000"/>
        </w:rPr>
        <w:t>.......................</w:t>
      </w:r>
      <w:r w:rsidR="00B65125" w:rsidRPr="006568F5">
        <w:rPr>
          <w:rFonts w:ascii="Arial" w:hAnsi="Arial" w:cs="Arial"/>
          <w:color w:val="000000"/>
        </w:rPr>
        <w:t>......................</w:t>
      </w:r>
      <w:r w:rsidR="00F97253" w:rsidRPr="006568F5">
        <w:rPr>
          <w:rFonts w:ascii="Arial" w:hAnsi="Arial" w:cs="Arial"/>
          <w:color w:val="000000"/>
        </w:rPr>
        <w:t>.</w:t>
      </w:r>
      <w:r w:rsidR="008747EC" w:rsidRPr="006568F5">
        <w:rPr>
          <w:rFonts w:ascii="Arial" w:hAnsi="Arial" w:cs="Arial"/>
          <w:color w:val="000000"/>
        </w:rPr>
        <w:t>.....</w:t>
      </w:r>
      <w:r w:rsidR="002E5541" w:rsidRPr="006568F5">
        <w:rPr>
          <w:rFonts w:ascii="Arial" w:hAnsi="Arial" w:cs="Arial"/>
          <w:color w:val="000000"/>
        </w:rPr>
        <w:t>.</w:t>
      </w:r>
      <w:r w:rsidR="00636DB6" w:rsidRPr="006568F5">
        <w:rPr>
          <w:rFonts w:ascii="Arial" w:hAnsi="Arial" w:cs="Arial"/>
          <w:color w:val="000000"/>
        </w:rPr>
        <w:t>6</w:t>
      </w:r>
    </w:p>
    <w:p w14:paraId="6C992EA4" w14:textId="77777777" w:rsidR="00F95208" w:rsidRPr="006568F5" w:rsidRDefault="00F95208" w:rsidP="00F95208">
      <w:pPr>
        <w:autoSpaceDE w:val="0"/>
        <w:autoSpaceDN w:val="0"/>
        <w:adjustRightInd w:val="0"/>
        <w:rPr>
          <w:rFonts w:ascii="Arial" w:hAnsi="Arial" w:cs="Arial"/>
          <w:b/>
          <w:bCs/>
          <w:color w:val="000000"/>
        </w:rPr>
      </w:pPr>
    </w:p>
    <w:p w14:paraId="4B9F2A4F" w14:textId="77777777" w:rsidR="00CE21D5" w:rsidRPr="0011690D" w:rsidRDefault="00CE21D5" w:rsidP="00F95208">
      <w:pPr>
        <w:autoSpaceDE w:val="0"/>
        <w:autoSpaceDN w:val="0"/>
        <w:adjustRightInd w:val="0"/>
        <w:rPr>
          <w:rFonts w:ascii="Arial" w:hAnsi="Arial" w:cs="Arial"/>
          <w:b/>
          <w:bCs/>
          <w:color w:val="FF0000"/>
        </w:rPr>
      </w:pPr>
    </w:p>
    <w:p w14:paraId="342705B9" w14:textId="77777777" w:rsidR="00CE21D5" w:rsidRPr="0011690D" w:rsidRDefault="00CE21D5" w:rsidP="00F95208">
      <w:pPr>
        <w:autoSpaceDE w:val="0"/>
        <w:autoSpaceDN w:val="0"/>
        <w:adjustRightInd w:val="0"/>
        <w:rPr>
          <w:rFonts w:ascii="Arial" w:hAnsi="Arial" w:cs="Arial"/>
          <w:b/>
          <w:bCs/>
          <w:color w:val="000000"/>
        </w:rPr>
      </w:pPr>
    </w:p>
    <w:p w14:paraId="581348B2" w14:textId="77777777" w:rsidR="00CE21D5" w:rsidRPr="0011690D" w:rsidRDefault="00CE21D5" w:rsidP="00F95208">
      <w:pPr>
        <w:autoSpaceDE w:val="0"/>
        <w:autoSpaceDN w:val="0"/>
        <w:adjustRightInd w:val="0"/>
        <w:rPr>
          <w:rFonts w:ascii="Arial" w:hAnsi="Arial" w:cs="Arial"/>
          <w:b/>
          <w:bCs/>
          <w:color w:val="000000"/>
        </w:rPr>
      </w:pPr>
    </w:p>
    <w:p w14:paraId="76D8C13B" w14:textId="77777777" w:rsidR="00CE21D5" w:rsidRPr="0011690D" w:rsidRDefault="00CE21D5" w:rsidP="00F95208">
      <w:pPr>
        <w:autoSpaceDE w:val="0"/>
        <w:autoSpaceDN w:val="0"/>
        <w:adjustRightInd w:val="0"/>
        <w:rPr>
          <w:rFonts w:ascii="Arial" w:hAnsi="Arial" w:cs="Arial"/>
          <w:b/>
          <w:bCs/>
          <w:color w:val="000000"/>
        </w:rPr>
      </w:pPr>
    </w:p>
    <w:p w14:paraId="7479FC33" w14:textId="77777777" w:rsidR="00CE21D5" w:rsidRPr="0011690D" w:rsidRDefault="00CE21D5" w:rsidP="00F95208">
      <w:pPr>
        <w:autoSpaceDE w:val="0"/>
        <w:autoSpaceDN w:val="0"/>
        <w:adjustRightInd w:val="0"/>
        <w:rPr>
          <w:rFonts w:ascii="Arial" w:hAnsi="Arial" w:cs="Arial"/>
          <w:b/>
          <w:bCs/>
          <w:color w:val="000000"/>
        </w:rPr>
      </w:pPr>
    </w:p>
    <w:p w14:paraId="06CD35D4" w14:textId="77777777" w:rsidR="00CE21D5" w:rsidRPr="0011690D" w:rsidRDefault="00CE21D5" w:rsidP="00F95208">
      <w:pPr>
        <w:autoSpaceDE w:val="0"/>
        <w:autoSpaceDN w:val="0"/>
        <w:adjustRightInd w:val="0"/>
        <w:rPr>
          <w:rFonts w:ascii="Arial" w:hAnsi="Arial" w:cs="Arial"/>
          <w:b/>
          <w:bCs/>
          <w:color w:val="000000"/>
        </w:rPr>
      </w:pPr>
    </w:p>
    <w:p w14:paraId="0996BEE4" w14:textId="77777777" w:rsidR="00CE21D5" w:rsidRPr="0011690D" w:rsidRDefault="00CE21D5" w:rsidP="00F95208">
      <w:pPr>
        <w:autoSpaceDE w:val="0"/>
        <w:autoSpaceDN w:val="0"/>
        <w:adjustRightInd w:val="0"/>
        <w:rPr>
          <w:rFonts w:ascii="Arial" w:hAnsi="Arial" w:cs="Arial"/>
          <w:b/>
          <w:bCs/>
          <w:color w:val="000000"/>
        </w:rPr>
      </w:pPr>
    </w:p>
    <w:p w14:paraId="7725DF21" w14:textId="77777777" w:rsidR="00CE21D5" w:rsidRPr="0011690D" w:rsidRDefault="00CE21D5" w:rsidP="00F95208">
      <w:pPr>
        <w:autoSpaceDE w:val="0"/>
        <w:autoSpaceDN w:val="0"/>
        <w:adjustRightInd w:val="0"/>
        <w:rPr>
          <w:rFonts w:ascii="Arial" w:hAnsi="Arial" w:cs="Arial"/>
          <w:b/>
          <w:bCs/>
          <w:color w:val="000000"/>
        </w:rPr>
      </w:pPr>
    </w:p>
    <w:p w14:paraId="02EDFEEF" w14:textId="77777777" w:rsidR="00CE21D5" w:rsidRPr="0011690D" w:rsidRDefault="00CE21D5" w:rsidP="00F95208">
      <w:pPr>
        <w:autoSpaceDE w:val="0"/>
        <w:autoSpaceDN w:val="0"/>
        <w:adjustRightInd w:val="0"/>
        <w:rPr>
          <w:rFonts w:ascii="Arial" w:hAnsi="Arial" w:cs="Arial"/>
          <w:b/>
          <w:bCs/>
          <w:color w:val="000000"/>
        </w:rPr>
      </w:pPr>
    </w:p>
    <w:p w14:paraId="7F59D9BB" w14:textId="77777777" w:rsidR="00CE21D5" w:rsidRPr="0011690D" w:rsidRDefault="00CE21D5" w:rsidP="00F95208">
      <w:pPr>
        <w:autoSpaceDE w:val="0"/>
        <w:autoSpaceDN w:val="0"/>
        <w:adjustRightInd w:val="0"/>
        <w:rPr>
          <w:rFonts w:ascii="Arial" w:hAnsi="Arial" w:cs="Arial"/>
          <w:b/>
          <w:bCs/>
          <w:color w:val="000000"/>
        </w:rPr>
      </w:pPr>
    </w:p>
    <w:p w14:paraId="3502E302" w14:textId="77777777" w:rsidR="00E814E9" w:rsidRPr="0011690D" w:rsidRDefault="00E814E9" w:rsidP="00F95208">
      <w:pPr>
        <w:autoSpaceDE w:val="0"/>
        <w:autoSpaceDN w:val="0"/>
        <w:adjustRightInd w:val="0"/>
        <w:rPr>
          <w:rFonts w:ascii="Arial" w:hAnsi="Arial" w:cs="Arial"/>
          <w:b/>
          <w:bCs/>
          <w:color w:val="000000"/>
        </w:rPr>
      </w:pPr>
    </w:p>
    <w:p w14:paraId="4ACB88E3" w14:textId="77777777" w:rsidR="00E814E9" w:rsidRPr="0011690D" w:rsidRDefault="00E814E9" w:rsidP="00F95208">
      <w:pPr>
        <w:autoSpaceDE w:val="0"/>
        <w:autoSpaceDN w:val="0"/>
        <w:adjustRightInd w:val="0"/>
        <w:rPr>
          <w:rFonts w:ascii="Arial" w:hAnsi="Arial" w:cs="Arial"/>
          <w:b/>
          <w:bCs/>
          <w:color w:val="000000"/>
        </w:rPr>
      </w:pPr>
    </w:p>
    <w:p w14:paraId="7D4F390A" w14:textId="77777777" w:rsidR="00E814E9" w:rsidRPr="0011690D" w:rsidRDefault="00E814E9" w:rsidP="00F95208">
      <w:pPr>
        <w:autoSpaceDE w:val="0"/>
        <w:autoSpaceDN w:val="0"/>
        <w:adjustRightInd w:val="0"/>
        <w:rPr>
          <w:rFonts w:ascii="Arial" w:hAnsi="Arial" w:cs="Arial"/>
          <w:b/>
          <w:bCs/>
          <w:color w:val="000000"/>
        </w:rPr>
      </w:pPr>
    </w:p>
    <w:p w14:paraId="634C26E6" w14:textId="77777777" w:rsidR="00F95208" w:rsidRPr="0011690D" w:rsidRDefault="00B65125" w:rsidP="00F95208">
      <w:pPr>
        <w:autoSpaceDE w:val="0"/>
        <w:autoSpaceDN w:val="0"/>
        <w:adjustRightInd w:val="0"/>
        <w:rPr>
          <w:rFonts w:ascii="Arial" w:hAnsi="Arial" w:cs="Arial"/>
          <w:b/>
          <w:bCs/>
          <w:color w:val="000000"/>
        </w:rPr>
      </w:pPr>
      <w:r w:rsidRPr="0011690D">
        <w:rPr>
          <w:rFonts w:ascii="Arial" w:hAnsi="Arial" w:cs="Arial"/>
          <w:b/>
          <w:bCs/>
          <w:color w:val="000000"/>
        </w:rPr>
        <w:br w:type="page"/>
      </w:r>
      <w:r w:rsidR="00F95208" w:rsidRPr="0011690D">
        <w:rPr>
          <w:rFonts w:ascii="Arial" w:hAnsi="Arial" w:cs="Arial"/>
          <w:b/>
          <w:bCs/>
          <w:color w:val="000000"/>
        </w:rPr>
        <w:lastRenderedPageBreak/>
        <w:t>Statement of Purpose</w:t>
      </w:r>
    </w:p>
    <w:p w14:paraId="7B7D1F8A" w14:textId="77777777" w:rsidR="00F95208" w:rsidRDefault="00F95208" w:rsidP="00F95208">
      <w:pPr>
        <w:autoSpaceDE w:val="0"/>
        <w:autoSpaceDN w:val="0"/>
        <w:adjustRightInd w:val="0"/>
        <w:rPr>
          <w:rFonts w:ascii="Arial" w:hAnsi="Arial" w:cs="Arial"/>
          <w:color w:val="000000"/>
        </w:rPr>
      </w:pPr>
      <w:r w:rsidRPr="0011690D">
        <w:rPr>
          <w:rFonts w:ascii="Arial" w:hAnsi="Arial" w:cs="Arial"/>
          <w:color w:val="000000"/>
        </w:rPr>
        <w:t>The purpose of th</w:t>
      </w:r>
      <w:r w:rsidR="000A5DE5" w:rsidRPr="0011690D">
        <w:rPr>
          <w:rFonts w:ascii="Arial" w:hAnsi="Arial" w:cs="Arial"/>
          <w:color w:val="000000"/>
        </w:rPr>
        <w:t xml:space="preserve">e </w:t>
      </w:r>
      <w:r w:rsidR="00B10658" w:rsidRPr="0011690D">
        <w:rPr>
          <w:rFonts w:ascii="Arial" w:hAnsi="Arial" w:cs="Arial"/>
          <w:color w:val="000000"/>
        </w:rPr>
        <w:t>Investment</w:t>
      </w:r>
      <w:r w:rsidRPr="0011690D">
        <w:rPr>
          <w:rFonts w:ascii="Arial" w:hAnsi="Arial" w:cs="Arial"/>
          <w:color w:val="000000"/>
        </w:rPr>
        <w:t xml:space="preserve"> Policy Statement </w:t>
      </w:r>
      <w:r w:rsidR="00700721" w:rsidRPr="0011690D">
        <w:rPr>
          <w:rFonts w:ascii="Arial" w:hAnsi="Arial" w:cs="Arial"/>
          <w:color w:val="000000"/>
        </w:rPr>
        <w:t>sets</w:t>
      </w:r>
      <w:r w:rsidR="000A5DE5" w:rsidRPr="0011690D">
        <w:rPr>
          <w:rFonts w:ascii="Arial" w:hAnsi="Arial" w:cs="Arial"/>
          <w:color w:val="000000"/>
        </w:rPr>
        <w:t xml:space="preserve"> forth in writing the operational plan of the </w:t>
      </w:r>
      <w:r w:rsidR="005E5AA3" w:rsidRPr="0011690D">
        <w:rPr>
          <w:rFonts w:ascii="Arial" w:hAnsi="Arial" w:cs="Arial"/>
          <w:color w:val="000000"/>
        </w:rPr>
        <w:t xml:space="preserve">Zanesville Museum of Art </w:t>
      </w:r>
      <w:r w:rsidR="00700721" w:rsidRPr="0011690D">
        <w:rPr>
          <w:rFonts w:ascii="Arial" w:hAnsi="Arial" w:cs="Arial"/>
          <w:color w:val="000000"/>
        </w:rPr>
        <w:t xml:space="preserve">(the Museum) and its </w:t>
      </w:r>
      <w:r w:rsidR="005E5AA3" w:rsidRPr="0011690D">
        <w:rPr>
          <w:rFonts w:ascii="Arial" w:hAnsi="Arial" w:cs="Arial"/>
          <w:color w:val="000000"/>
        </w:rPr>
        <w:t>B</w:t>
      </w:r>
      <w:r w:rsidR="000A5DE5" w:rsidRPr="0011690D">
        <w:rPr>
          <w:rFonts w:ascii="Arial" w:hAnsi="Arial" w:cs="Arial"/>
          <w:color w:val="000000"/>
        </w:rPr>
        <w:t xml:space="preserve">oard of </w:t>
      </w:r>
      <w:r w:rsidR="005E5AA3" w:rsidRPr="0011690D">
        <w:rPr>
          <w:rFonts w:ascii="Arial" w:hAnsi="Arial" w:cs="Arial"/>
          <w:color w:val="000000"/>
        </w:rPr>
        <w:t>T</w:t>
      </w:r>
      <w:r w:rsidR="000A5DE5" w:rsidRPr="0011690D">
        <w:rPr>
          <w:rFonts w:ascii="Arial" w:hAnsi="Arial" w:cs="Arial"/>
          <w:color w:val="000000"/>
        </w:rPr>
        <w:t xml:space="preserve">rustees </w:t>
      </w:r>
      <w:r w:rsidR="00B10658" w:rsidRPr="0011690D">
        <w:rPr>
          <w:rFonts w:ascii="Arial" w:hAnsi="Arial" w:cs="Arial"/>
          <w:color w:val="000000"/>
        </w:rPr>
        <w:t xml:space="preserve">(the Board) </w:t>
      </w:r>
      <w:r w:rsidR="000A5DE5" w:rsidRPr="0011690D">
        <w:rPr>
          <w:rFonts w:ascii="Arial" w:hAnsi="Arial" w:cs="Arial"/>
          <w:color w:val="000000"/>
        </w:rPr>
        <w:t xml:space="preserve">for the management, investment and spending of the </w:t>
      </w:r>
      <w:r w:rsidR="00631BFC" w:rsidRPr="0011690D">
        <w:rPr>
          <w:rFonts w:ascii="Arial" w:hAnsi="Arial" w:cs="Arial"/>
          <w:color w:val="000000"/>
        </w:rPr>
        <w:t>Edward M. and Clara K. Ayer</w:t>
      </w:r>
      <w:r w:rsidR="00700721" w:rsidRPr="0011690D">
        <w:rPr>
          <w:rFonts w:ascii="Arial" w:hAnsi="Arial" w:cs="Arial"/>
          <w:color w:val="000000"/>
        </w:rPr>
        <w:t>s Founders Trust (the Fund)</w:t>
      </w:r>
      <w:r w:rsidR="0011690D">
        <w:rPr>
          <w:rFonts w:ascii="Arial" w:hAnsi="Arial" w:cs="Arial"/>
          <w:color w:val="000000"/>
        </w:rPr>
        <w:t xml:space="preserve"> and other funds administered by the Museum. </w:t>
      </w:r>
      <w:r w:rsidR="00B10658" w:rsidRPr="0011690D">
        <w:rPr>
          <w:rFonts w:ascii="Arial" w:hAnsi="Arial" w:cs="Arial"/>
          <w:color w:val="000000"/>
        </w:rPr>
        <w:t>W</w:t>
      </w:r>
      <w:r w:rsidR="000A5DE5" w:rsidRPr="0011690D">
        <w:rPr>
          <w:rFonts w:ascii="Arial" w:hAnsi="Arial" w:cs="Arial"/>
          <w:color w:val="000000"/>
        </w:rPr>
        <w:t>hile strategic in approach and long-term</w:t>
      </w:r>
      <w:r w:rsidR="005E5AA3" w:rsidRPr="0011690D">
        <w:rPr>
          <w:rFonts w:ascii="Arial" w:hAnsi="Arial" w:cs="Arial"/>
          <w:color w:val="000000"/>
        </w:rPr>
        <w:t xml:space="preserve"> (perpetual)</w:t>
      </w:r>
      <w:r w:rsidR="000A5DE5" w:rsidRPr="0011690D">
        <w:rPr>
          <w:rFonts w:ascii="Arial" w:hAnsi="Arial" w:cs="Arial"/>
          <w:color w:val="000000"/>
        </w:rPr>
        <w:t xml:space="preserve"> in scope, the investment policy statement also sets forth ranges within which tactical asset a</w:t>
      </w:r>
      <w:r w:rsidR="005E5AA3" w:rsidRPr="0011690D">
        <w:rPr>
          <w:rFonts w:ascii="Arial" w:hAnsi="Arial" w:cs="Arial"/>
          <w:color w:val="000000"/>
        </w:rPr>
        <w:t xml:space="preserve">llocation actions </w:t>
      </w:r>
      <w:r w:rsidR="00B10658" w:rsidRPr="0011690D">
        <w:rPr>
          <w:rFonts w:ascii="Arial" w:hAnsi="Arial" w:cs="Arial"/>
          <w:color w:val="000000"/>
        </w:rPr>
        <w:t xml:space="preserve">may be taken by the </w:t>
      </w:r>
      <w:r w:rsidR="0018393C" w:rsidRPr="0011690D">
        <w:rPr>
          <w:rFonts w:ascii="Arial" w:hAnsi="Arial" w:cs="Arial"/>
          <w:color w:val="000000"/>
        </w:rPr>
        <w:t>Trustees of the Trust (the Trustees)</w:t>
      </w:r>
      <w:r w:rsidR="005E5AA3" w:rsidRPr="0011690D">
        <w:rPr>
          <w:rFonts w:ascii="Arial" w:hAnsi="Arial" w:cs="Arial"/>
          <w:color w:val="000000"/>
        </w:rPr>
        <w:t>.</w:t>
      </w:r>
    </w:p>
    <w:p w14:paraId="1CF0B4C3" w14:textId="77777777" w:rsidR="004E25D7" w:rsidRDefault="004E25D7" w:rsidP="00F95208">
      <w:pPr>
        <w:autoSpaceDE w:val="0"/>
        <w:autoSpaceDN w:val="0"/>
        <w:adjustRightInd w:val="0"/>
        <w:rPr>
          <w:rFonts w:ascii="Arial" w:hAnsi="Arial" w:cs="Arial"/>
          <w:color w:val="000000"/>
        </w:rPr>
      </w:pPr>
    </w:p>
    <w:p w14:paraId="6BE9A8D9" w14:textId="5DD06256" w:rsidR="004E25D7" w:rsidRDefault="004E25D7" w:rsidP="00F95208">
      <w:pPr>
        <w:autoSpaceDE w:val="0"/>
        <w:autoSpaceDN w:val="0"/>
        <w:adjustRightInd w:val="0"/>
        <w:rPr>
          <w:rFonts w:ascii="Arial" w:hAnsi="Arial" w:cs="Arial"/>
          <w:b/>
          <w:bCs/>
          <w:color w:val="000000"/>
        </w:rPr>
      </w:pPr>
      <w:r w:rsidRPr="004E25D7">
        <w:rPr>
          <w:rFonts w:ascii="Arial" w:hAnsi="Arial" w:cs="Arial"/>
          <w:b/>
          <w:bCs/>
          <w:color w:val="000000"/>
          <w:highlight w:val="cyan"/>
        </w:rPr>
        <w:t>Current Portfolios Covered By This Policy</w:t>
      </w:r>
    </w:p>
    <w:p w14:paraId="4FC5CE50" w14:textId="457B3CEB" w:rsidR="004E25D7" w:rsidRDefault="004E25D7" w:rsidP="00F95208">
      <w:pPr>
        <w:autoSpaceDE w:val="0"/>
        <w:autoSpaceDN w:val="0"/>
        <w:adjustRightInd w:val="0"/>
        <w:rPr>
          <w:rFonts w:ascii="Arial" w:hAnsi="Arial" w:cs="Arial"/>
          <w:color w:val="000000"/>
        </w:rPr>
      </w:pPr>
      <w:r w:rsidRPr="004E25D7">
        <w:rPr>
          <w:rFonts w:ascii="Arial" w:hAnsi="Arial" w:cs="Arial"/>
          <w:color w:val="000000"/>
          <w:highlight w:val="cyan"/>
        </w:rPr>
        <w:t xml:space="preserve">North Valley Bank, The Anne Wright Education Fund: Investment Objective: </w:t>
      </w:r>
      <w:r w:rsidRPr="004E25D7">
        <w:rPr>
          <w:rFonts w:ascii="Arial" w:hAnsi="Arial" w:cs="Arial"/>
          <w:color w:val="000000"/>
          <w:highlight w:val="cyan"/>
        </w:rPr>
        <w:t>Growth, followed by income. The portfolio is invested in a manner that corresponds to the investment objective and is managed to correlate to the objective and to the standards set forth in the IPS.</w:t>
      </w:r>
      <w:r w:rsidRPr="004E25D7">
        <w:rPr>
          <w:rFonts w:ascii="Arial" w:hAnsi="Arial" w:cs="Arial"/>
          <w:color w:val="000000"/>
          <w:highlight w:val="cyan"/>
        </w:rPr>
        <w:t xml:space="preserve"> </w:t>
      </w:r>
      <w:r w:rsidRPr="004E25D7">
        <w:rPr>
          <w:rFonts w:ascii="Arial" w:hAnsi="Arial" w:cs="Arial"/>
          <w:color w:val="000000"/>
          <w:highlight w:val="cyan"/>
        </w:rPr>
        <w:t>The performance of the portfolio will be measured against the corresponding benchmarks over various durations to ensure optimal performance within the designated allocations.</w:t>
      </w:r>
    </w:p>
    <w:p w14:paraId="27E95AC5" w14:textId="77777777" w:rsidR="00336DB9" w:rsidRDefault="00336DB9" w:rsidP="00F95208">
      <w:pPr>
        <w:autoSpaceDE w:val="0"/>
        <w:autoSpaceDN w:val="0"/>
        <w:adjustRightInd w:val="0"/>
        <w:rPr>
          <w:rFonts w:ascii="Arial" w:hAnsi="Arial" w:cs="Arial"/>
          <w:color w:val="000000"/>
        </w:rPr>
      </w:pPr>
    </w:p>
    <w:p w14:paraId="056D29AB" w14:textId="3294F4AC" w:rsidR="00336DB9" w:rsidRPr="00336DB9" w:rsidRDefault="00336DB9" w:rsidP="00F95208">
      <w:pPr>
        <w:autoSpaceDE w:val="0"/>
        <w:autoSpaceDN w:val="0"/>
        <w:adjustRightInd w:val="0"/>
        <w:rPr>
          <w:rFonts w:ascii="Arial" w:hAnsi="Arial" w:cs="Arial"/>
          <w:color w:val="000000"/>
          <w:highlight w:val="cyan"/>
        </w:rPr>
      </w:pPr>
      <w:r w:rsidRPr="00336DB9">
        <w:rPr>
          <w:rFonts w:ascii="Arial" w:hAnsi="Arial" w:cs="Arial"/>
          <w:color w:val="000000"/>
          <w:highlight w:val="cyan"/>
        </w:rPr>
        <w:t>Huntington National Bank, Investment Account “Cash Reserve”</w:t>
      </w:r>
      <w:r w:rsidR="00F96D2B">
        <w:rPr>
          <w:rFonts w:ascii="Arial" w:hAnsi="Arial" w:cs="Arial"/>
          <w:color w:val="000000"/>
          <w:highlight w:val="cyan"/>
        </w:rPr>
        <w:t>, Moderate Growth</w:t>
      </w:r>
    </w:p>
    <w:p w14:paraId="13DA5E18" w14:textId="77777777" w:rsidR="00336DB9" w:rsidRPr="00336DB9" w:rsidRDefault="00336DB9" w:rsidP="00F95208">
      <w:pPr>
        <w:autoSpaceDE w:val="0"/>
        <w:autoSpaceDN w:val="0"/>
        <w:adjustRightInd w:val="0"/>
        <w:rPr>
          <w:rFonts w:ascii="Arial" w:hAnsi="Arial" w:cs="Arial"/>
          <w:color w:val="000000"/>
          <w:highlight w:val="cyan"/>
        </w:rPr>
      </w:pPr>
    </w:p>
    <w:p w14:paraId="4BAE9380" w14:textId="11BF42C7" w:rsidR="00336DB9" w:rsidRPr="00336DB9" w:rsidRDefault="00336DB9" w:rsidP="00F95208">
      <w:pPr>
        <w:autoSpaceDE w:val="0"/>
        <w:autoSpaceDN w:val="0"/>
        <w:adjustRightInd w:val="0"/>
        <w:rPr>
          <w:rFonts w:ascii="Arial" w:hAnsi="Arial" w:cs="Arial"/>
          <w:color w:val="000000"/>
          <w:highlight w:val="cyan"/>
        </w:rPr>
      </w:pPr>
      <w:r w:rsidRPr="00336DB9">
        <w:rPr>
          <w:rFonts w:ascii="Arial" w:hAnsi="Arial" w:cs="Arial"/>
          <w:color w:val="000000"/>
          <w:highlight w:val="cyan"/>
        </w:rPr>
        <w:t>Huntington National Bank, Ayers Collection Fund</w:t>
      </w:r>
      <w:r w:rsidR="00F96D2B">
        <w:rPr>
          <w:rFonts w:ascii="Arial" w:hAnsi="Arial" w:cs="Arial"/>
          <w:color w:val="000000"/>
          <w:highlight w:val="cyan"/>
        </w:rPr>
        <w:t>, Moderate Growth</w:t>
      </w:r>
    </w:p>
    <w:p w14:paraId="7EF5A9C9" w14:textId="77777777" w:rsidR="00336DB9" w:rsidRPr="00F96D2B" w:rsidRDefault="00336DB9" w:rsidP="00F95208">
      <w:pPr>
        <w:autoSpaceDE w:val="0"/>
        <w:autoSpaceDN w:val="0"/>
        <w:adjustRightInd w:val="0"/>
        <w:rPr>
          <w:rFonts w:ascii="Arial" w:hAnsi="Arial" w:cs="Arial"/>
          <w:color w:val="000000"/>
          <w:highlight w:val="cyan"/>
        </w:rPr>
      </w:pPr>
    </w:p>
    <w:p w14:paraId="02BE5EF1" w14:textId="46C13EBB" w:rsidR="00336DB9" w:rsidRDefault="00336DB9" w:rsidP="00F95208">
      <w:pPr>
        <w:autoSpaceDE w:val="0"/>
        <w:autoSpaceDN w:val="0"/>
        <w:adjustRightInd w:val="0"/>
        <w:rPr>
          <w:rFonts w:ascii="Arial" w:hAnsi="Arial" w:cs="Arial"/>
          <w:color w:val="000000"/>
        </w:rPr>
      </w:pPr>
      <w:r w:rsidRPr="00F96D2B">
        <w:rPr>
          <w:rFonts w:ascii="Arial" w:hAnsi="Arial" w:cs="Arial"/>
          <w:color w:val="000000"/>
          <w:highlight w:val="cyan"/>
        </w:rPr>
        <w:t>Huntington National Bank, Ayers Founders Trust</w:t>
      </w:r>
      <w:r w:rsidR="00F96D2B" w:rsidRPr="00F96D2B">
        <w:rPr>
          <w:rFonts w:ascii="Arial" w:hAnsi="Arial" w:cs="Arial"/>
          <w:color w:val="000000"/>
          <w:highlight w:val="cyan"/>
        </w:rPr>
        <w:t>, Moderate Growth</w:t>
      </w:r>
    </w:p>
    <w:p w14:paraId="78AE836F" w14:textId="77777777" w:rsidR="00F96D2B" w:rsidRDefault="00F96D2B" w:rsidP="00F95208">
      <w:pPr>
        <w:autoSpaceDE w:val="0"/>
        <w:autoSpaceDN w:val="0"/>
        <w:adjustRightInd w:val="0"/>
        <w:rPr>
          <w:rFonts w:ascii="Arial" w:hAnsi="Arial" w:cs="Arial"/>
          <w:color w:val="000000"/>
        </w:rPr>
      </w:pPr>
    </w:p>
    <w:p w14:paraId="1F841D52" w14:textId="77777777" w:rsidR="00F96D2B" w:rsidRPr="00F96D2B" w:rsidRDefault="00F96D2B" w:rsidP="00F96D2B">
      <w:pPr>
        <w:autoSpaceDE w:val="0"/>
        <w:autoSpaceDN w:val="0"/>
        <w:adjustRightInd w:val="0"/>
        <w:rPr>
          <w:rFonts w:ascii="Arial" w:eastAsia="Times New Roman" w:hAnsi="Arial" w:cs="Arial"/>
          <w:b/>
          <w:bCs/>
          <w:color w:val="000000"/>
        </w:rPr>
      </w:pPr>
      <w:r w:rsidRPr="00F96D2B">
        <w:rPr>
          <w:rFonts w:ascii="Arial" w:eastAsia="Times New Roman" w:hAnsi="Arial" w:cs="Arial"/>
          <w:b/>
          <w:bCs/>
          <w:color w:val="000000"/>
          <w:highlight w:val="cyan"/>
        </w:rPr>
        <w:t>Investment Strategy</w:t>
      </w:r>
    </w:p>
    <w:p w14:paraId="2D066050" w14:textId="045CC72B" w:rsidR="00F96D2B" w:rsidRPr="004E25D7" w:rsidRDefault="00F96D2B" w:rsidP="00F95208">
      <w:pPr>
        <w:autoSpaceDE w:val="0"/>
        <w:autoSpaceDN w:val="0"/>
        <w:adjustRightInd w:val="0"/>
        <w:rPr>
          <w:rFonts w:ascii="Arial" w:hAnsi="Arial" w:cs="Arial"/>
          <w:color w:val="000000"/>
        </w:rPr>
      </w:pPr>
      <w:r w:rsidRPr="00F96D2B">
        <w:rPr>
          <w:rFonts w:ascii="Arial" w:eastAsia="Times New Roman" w:hAnsi="Arial" w:cs="Arial"/>
          <w:color w:val="000000"/>
          <w:highlight w:val="cyan"/>
        </w:rPr>
        <w:t xml:space="preserve">The investment strategy utilizes the overall stated objectives of the Fund and incorporates the investment philosophy of acknowledging the importance of preserving capital while maintaining an acceptable level of risk to fund future operations. The Fund’s investment objective is considered total return with an emphasis on short-term preservation and long-term growth of assets. </w:t>
      </w:r>
    </w:p>
    <w:p w14:paraId="0A2FF71C" w14:textId="77777777" w:rsidR="00691C45" w:rsidRPr="0011690D" w:rsidRDefault="00691C45" w:rsidP="00F95208">
      <w:pPr>
        <w:autoSpaceDE w:val="0"/>
        <w:autoSpaceDN w:val="0"/>
        <w:adjustRightInd w:val="0"/>
        <w:rPr>
          <w:rFonts w:ascii="Arial" w:hAnsi="Arial" w:cs="Arial"/>
          <w:b/>
          <w:bCs/>
          <w:color w:val="000000"/>
        </w:rPr>
      </w:pPr>
    </w:p>
    <w:p w14:paraId="6D2797F4" w14:textId="77777777" w:rsidR="00691C45" w:rsidRPr="004136DA" w:rsidRDefault="00F95208" w:rsidP="004136DA">
      <w:pPr>
        <w:autoSpaceDE w:val="0"/>
        <w:autoSpaceDN w:val="0"/>
        <w:adjustRightInd w:val="0"/>
        <w:rPr>
          <w:rFonts w:ascii="Arial" w:hAnsi="Arial" w:cs="Arial"/>
          <w:b/>
          <w:bCs/>
          <w:color w:val="000000"/>
        </w:rPr>
      </w:pPr>
      <w:r w:rsidRPr="0011690D">
        <w:rPr>
          <w:rFonts w:ascii="Arial" w:hAnsi="Arial" w:cs="Arial"/>
          <w:b/>
          <w:bCs/>
          <w:color w:val="000000"/>
        </w:rPr>
        <w:t>General Principles</w:t>
      </w:r>
    </w:p>
    <w:p w14:paraId="22FD60FB" w14:textId="77777777" w:rsidR="00700721" w:rsidRPr="0011690D" w:rsidRDefault="00A7368B" w:rsidP="00700721">
      <w:pPr>
        <w:numPr>
          <w:ilvl w:val="0"/>
          <w:numId w:val="9"/>
        </w:numPr>
        <w:autoSpaceDE w:val="0"/>
        <w:autoSpaceDN w:val="0"/>
        <w:adjustRightInd w:val="0"/>
        <w:ind w:right="670"/>
        <w:rPr>
          <w:rFonts w:ascii="Arial" w:hAnsi="Arial" w:cs="Arial"/>
          <w:color w:val="000000"/>
        </w:rPr>
      </w:pPr>
      <w:r w:rsidRPr="0011690D">
        <w:rPr>
          <w:rFonts w:ascii="Arial" w:hAnsi="Arial" w:cs="Arial"/>
          <w:color w:val="000000"/>
        </w:rPr>
        <w:t xml:space="preserve">The </w:t>
      </w:r>
      <w:r w:rsidR="00F95208" w:rsidRPr="0011690D">
        <w:rPr>
          <w:rFonts w:ascii="Arial" w:hAnsi="Arial" w:cs="Arial"/>
          <w:color w:val="000000"/>
        </w:rPr>
        <w:t xml:space="preserve">investments of the Fund </w:t>
      </w:r>
      <w:r w:rsidR="00B10658" w:rsidRPr="0011690D">
        <w:rPr>
          <w:rFonts w:ascii="Arial" w:hAnsi="Arial" w:cs="Arial"/>
          <w:color w:val="000000"/>
        </w:rPr>
        <w:t xml:space="preserve">shall be diversified </w:t>
      </w:r>
      <w:r w:rsidR="00F95208" w:rsidRPr="0011690D">
        <w:rPr>
          <w:rFonts w:ascii="Arial" w:hAnsi="Arial" w:cs="Arial"/>
          <w:color w:val="000000"/>
        </w:rPr>
        <w:t xml:space="preserve">unless the Board reasonably </w:t>
      </w:r>
      <w:r w:rsidR="000D4DA6" w:rsidRPr="0011690D">
        <w:rPr>
          <w:rFonts w:ascii="Arial" w:hAnsi="Arial" w:cs="Arial"/>
          <w:color w:val="000000"/>
        </w:rPr>
        <w:t>determines</w:t>
      </w:r>
      <w:r w:rsidR="00F95208" w:rsidRPr="0011690D">
        <w:rPr>
          <w:rFonts w:ascii="Arial" w:hAnsi="Arial" w:cs="Arial"/>
          <w:color w:val="000000"/>
        </w:rPr>
        <w:t xml:space="preserve"> that</w:t>
      </w:r>
      <w:r w:rsidR="00B10658" w:rsidRPr="0011690D">
        <w:rPr>
          <w:rFonts w:ascii="Arial" w:hAnsi="Arial" w:cs="Arial"/>
          <w:color w:val="000000"/>
        </w:rPr>
        <w:t xml:space="preserve"> </w:t>
      </w:r>
      <w:r w:rsidR="00F95208" w:rsidRPr="0011690D">
        <w:rPr>
          <w:rFonts w:ascii="Arial" w:hAnsi="Arial" w:cs="Arial"/>
          <w:color w:val="000000"/>
        </w:rPr>
        <w:t>because of special circumstances the purposes of the Fund are better served</w:t>
      </w:r>
      <w:r w:rsidR="00B10658" w:rsidRPr="0011690D">
        <w:rPr>
          <w:rFonts w:ascii="Arial" w:hAnsi="Arial" w:cs="Arial"/>
          <w:color w:val="000000"/>
        </w:rPr>
        <w:t xml:space="preserve"> </w:t>
      </w:r>
      <w:r w:rsidR="00F95208" w:rsidRPr="0011690D">
        <w:rPr>
          <w:rFonts w:ascii="Arial" w:hAnsi="Arial" w:cs="Arial"/>
          <w:color w:val="000000"/>
        </w:rPr>
        <w:t>without diversification.</w:t>
      </w:r>
    </w:p>
    <w:p w14:paraId="6D7E420A" w14:textId="77777777" w:rsidR="00700721" w:rsidRPr="0011690D" w:rsidRDefault="00F95208" w:rsidP="00B10658">
      <w:pPr>
        <w:numPr>
          <w:ilvl w:val="0"/>
          <w:numId w:val="9"/>
        </w:numPr>
        <w:autoSpaceDE w:val="0"/>
        <w:autoSpaceDN w:val="0"/>
        <w:adjustRightInd w:val="0"/>
        <w:ind w:right="670"/>
        <w:rPr>
          <w:rFonts w:ascii="Arial" w:hAnsi="Arial" w:cs="Arial"/>
          <w:color w:val="000000"/>
        </w:rPr>
      </w:pPr>
      <w:r w:rsidRPr="0011690D">
        <w:rPr>
          <w:rFonts w:ascii="Arial" w:hAnsi="Arial" w:cs="Arial"/>
          <w:color w:val="000000"/>
        </w:rPr>
        <w:t>The Fund shall be managed in accordance with high standards of fiduciary</w:t>
      </w:r>
      <w:r w:rsidR="00B10658" w:rsidRPr="0011690D">
        <w:rPr>
          <w:rFonts w:ascii="Arial" w:hAnsi="Arial" w:cs="Arial"/>
          <w:color w:val="000000"/>
        </w:rPr>
        <w:t xml:space="preserve"> </w:t>
      </w:r>
      <w:r w:rsidRPr="0011690D">
        <w:rPr>
          <w:rFonts w:ascii="Arial" w:hAnsi="Arial" w:cs="Arial"/>
          <w:color w:val="000000"/>
        </w:rPr>
        <w:t>duty and in compliance with applicable laws and regulations.</w:t>
      </w:r>
    </w:p>
    <w:p w14:paraId="1FB87711" w14:textId="77777777" w:rsidR="00F95208" w:rsidRPr="0011690D" w:rsidRDefault="00F95208" w:rsidP="00B10658">
      <w:pPr>
        <w:numPr>
          <w:ilvl w:val="0"/>
          <w:numId w:val="9"/>
        </w:numPr>
        <w:autoSpaceDE w:val="0"/>
        <w:autoSpaceDN w:val="0"/>
        <w:adjustRightInd w:val="0"/>
        <w:ind w:right="670"/>
        <w:rPr>
          <w:rFonts w:ascii="Arial" w:hAnsi="Arial" w:cs="Arial"/>
          <w:color w:val="000000"/>
        </w:rPr>
      </w:pPr>
      <w:r w:rsidRPr="0011690D">
        <w:rPr>
          <w:rFonts w:ascii="Arial" w:hAnsi="Arial" w:cs="Arial"/>
          <w:color w:val="000000"/>
        </w:rPr>
        <w:t>Standards for return, asset allocation and diversification shall be determined</w:t>
      </w:r>
      <w:r w:rsidR="00B10658" w:rsidRPr="0011690D">
        <w:rPr>
          <w:rFonts w:ascii="Arial" w:hAnsi="Arial" w:cs="Arial"/>
          <w:color w:val="000000"/>
        </w:rPr>
        <w:t xml:space="preserve"> </w:t>
      </w:r>
      <w:r w:rsidR="00A7368B" w:rsidRPr="0011690D">
        <w:rPr>
          <w:rFonts w:ascii="Arial" w:hAnsi="Arial" w:cs="Arial"/>
          <w:color w:val="000000"/>
        </w:rPr>
        <w:t xml:space="preserve">    </w:t>
      </w:r>
      <w:r w:rsidRPr="0011690D">
        <w:rPr>
          <w:rFonts w:ascii="Arial" w:hAnsi="Arial" w:cs="Arial"/>
          <w:color w:val="000000"/>
        </w:rPr>
        <w:t>from a strategic perspective and measured over successive market cycles.</w:t>
      </w:r>
    </w:p>
    <w:p w14:paraId="02BC7D5A" w14:textId="77777777" w:rsidR="00691C45" w:rsidRPr="0011690D" w:rsidRDefault="00691C45" w:rsidP="00B10658">
      <w:pPr>
        <w:autoSpaceDE w:val="0"/>
        <w:autoSpaceDN w:val="0"/>
        <w:adjustRightInd w:val="0"/>
        <w:ind w:left="990" w:right="670" w:hanging="220"/>
        <w:rPr>
          <w:rFonts w:ascii="Arial" w:hAnsi="Arial" w:cs="Arial"/>
          <w:b/>
          <w:bCs/>
          <w:color w:val="000000"/>
        </w:rPr>
      </w:pPr>
    </w:p>
    <w:p w14:paraId="1421A5B0" w14:textId="77777777" w:rsidR="00691C45" w:rsidRPr="004136DA" w:rsidRDefault="00F95208" w:rsidP="00F95208">
      <w:pPr>
        <w:autoSpaceDE w:val="0"/>
        <w:autoSpaceDN w:val="0"/>
        <w:adjustRightInd w:val="0"/>
        <w:rPr>
          <w:rFonts w:ascii="Arial" w:hAnsi="Arial" w:cs="Arial"/>
          <w:b/>
          <w:bCs/>
          <w:color w:val="000000"/>
        </w:rPr>
      </w:pPr>
      <w:r w:rsidRPr="0011690D">
        <w:rPr>
          <w:rFonts w:ascii="Arial" w:hAnsi="Arial" w:cs="Arial"/>
          <w:b/>
          <w:bCs/>
          <w:color w:val="000000"/>
        </w:rPr>
        <w:t>Roles and Responsibilities</w:t>
      </w:r>
    </w:p>
    <w:p w14:paraId="69DE090F" w14:textId="77777777" w:rsidR="00F95208" w:rsidRPr="0011690D" w:rsidRDefault="0018393C" w:rsidP="00F95208">
      <w:pPr>
        <w:autoSpaceDE w:val="0"/>
        <w:autoSpaceDN w:val="0"/>
        <w:adjustRightInd w:val="0"/>
        <w:rPr>
          <w:rFonts w:ascii="Arial" w:hAnsi="Arial" w:cs="Arial"/>
          <w:color w:val="000000"/>
        </w:rPr>
      </w:pPr>
      <w:r w:rsidRPr="0011690D">
        <w:rPr>
          <w:rFonts w:ascii="Arial" w:hAnsi="Arial" w:cs="Arial"/>
          <w:color w:val="000000"/>
        </w:rPr>
        <w:t xml:space="preserve">The Trustees </w:t>
      </w:r>
      <w:r w:rsidR="00F95208" w:rsidRPr="0011690D">
        <w:rPr>
          <w:rFonts w:ascii="Arial" w:hAnsi="Arial" w:cs="Arial"/>
          <w:color w:val="000000"/>
        </w:rPr>
        <w:t>shall implement the management</w:t>
      </w:r>
      <w:r w:rsidR="00B10658" w:rsidRPr="0011690D">
        <w:rPr>
          <w:rFonts w:ascii="Arial" w:hAnsi="Arial" w:cs="Arial"/>
          <w:color w:val="000000"/>
        </w:rPr>
        <w:t xml:space="preserve"> </w:t>
      </w:r>
      <w:r w:rsidR="00F95208" w:rsidRPr="0011690D">
        <w:rPr>
          <w:rFonts w:ascii="Arial" w:hAnsi="Arial" w:cs="Arial"/>
          <w:color w:val="000000"/>
        </w:rPr>
        <w:t xml:space="preserve">process and monitor the Fund in accordance with this Statement. </w:t>
      </w:r>
      <w:r w:rsidR="00B10658" w:rsidRPr="0011690D">
        <w:rPr>
          <w:rFonts w:ascii="Arial" w:hAnsi="Arial" w:cs="Arial"/>
          <w:color w:val="000000"/>
        </w:rPr>
        <w:t xml:space="preserve"> </w:t>
      </w:r>
    </w:p>
    <w:p w14:paraId="060E772B" w14:textId="77777777" w:rsidR="00691C45" w:rsidRPr="0011690D" w:rsidRDefault="00691C45" w:rsidP="00F95208">
      <w:pPr>
        <w:autoSpaceDE w:val="0"/>
        <w:autoSpaceDN w:val="0"/>
        <w:adjustRightInd w:val="0"/>
        <w:rPr>
          <w:rFonts w:ascii="Arial" w:hAnsi="Arial" w:cs="Arial"/>
          <w:color w:val="000000"/>
        </w:rPr>
      </w:pPr>
    </w:p>
    <w:p w14:paraId="73FE639E" w14:textId="77777777" w:rsidR="00F95208" w:rsidRPr="0011690D" w:rsidRDefault="00F95208" w:rsidP="00F95208">
      <w:pPr>
        <w:autoSpaceDE w:val="0"/>
        <w:autoSpaceDN w:val="0"/>
        <w:adjustRightInd w:val="0"/>
        <w:rPr>
          <w:rFonts w:ascii="Arial" w:hAnsi="Arial" w:cs="Arial"/>
          <w:color w:val="000000"/>
        </w:rPr>
      </w:pPr>
      <w:r w:rsidRPr="0011690D">
        <w:rPr>
          <w:rFonts w:ascii="Arial" w:hAnsi="Arial" w:cs="Arial"/>
          <w:color w:val="000000"/>
        </w:rPr>
        <w:t xml:space="preserve">The </w:t>
      </w:r>
      <w:r w:rsidR="0018393C" w:rsidRPr="0011690D">
        <w:rPr>
          <w:rFonts w:ascii="Arial" w:hAnsi="Arial" w:cs="Arial"/>
          <w:color w:val="000000"/>
        </w:rPr>
        <w:t>Trustees</w:t>
      </w:r>
      <w:r w:rsidRPr="0011690D">
        <w:rPr>
          <w:rFonts w:ascii="Arial" w:hAnsi="Arial" w:cs="Arial"/>
          <w:color w:val="000000"/>
        </w:rPr>
        <w:t xml:space="preserve">, acting pursuant to this Statement and to </w:t>
      </w:r>
      <w:r w:rsidR="00B10658" w:rsidRPr="0011690D">
        <w:rPr>
          <w:rFonts w:ascii="Arial" w:hAnsi="Arial" w:cs="Arial"/>
          <w:color w:val="000000"/>
        </w:rPr>
        <w:t xml:space="preserve">the </w:t>
      </w:r>
      <w:r w:rsidRPr="0011690D">
        <w:rPr>
          <w:rFonts w:ascii="Arial" w:hAnsi="Arial" w:cs="Arial"/>
          <w:color w:val="000000"/>
        </w:rPr>
        <w:t>instructions</w:t>
      </w:r>
      <w:r w:rsidR="00B10658" w:rsidRPr="0011690D">
        <w:rPr>
          <w:rFonts w:ascii="Arial" w:hAnsi="Arial" w:cs="Arial"/>
          <w:color w:val="000000"/>
        </w:rPr>
        <w:t xml:space="preserve"> </w:t>
      </w:r>
      <w:r w:rsidRPr="0011690D">
        <w:rPr>
          <w:rFonts w:ascii="Arial" w:hAnsi="Arial" w:cs="Arial"/>
          <w:color w:val="000000"/>
        </w:rPr>
        <w:t>from the Board, shall have direct responsibility for the oversight and</w:t>
      </w:r>
      <w:r w:rsidR="00B10658" w:rsidRPr="0011690D">
        <w:rPr>
          <w:rFonts w:ascii="Arial" w:hAnsi="Arial" w:cs="Arial"/>
          <w:color w:val="000000"/>
        </w:rPr>
        <w:t xml:space="preserve"> </w:t>
      </w:r>
      <w:r w:rsidRPr="0011690D">
        <w:rPr>
          <w:rFonts w:ascii="Arial" w:hAnsi="Arial" w:cs="Arial"/>
          <w:color w:val="000000"/>
        </w:rPr>
        <w:t>management of the Fund and for the establishment of investment policies and</w:t>
      </w:r>
      <w:r w:rsidR="00B10658" w:rsidRPr="0011690D">
        <w:rPr>
          <w:rFonts w:ascii="Arial" w:hAnsi="Arial" w:cs="Arial"/>
          <w:color w:val="000000"/>
        </w:rPr>
        <w:t xml:space="preserve"> </w:t>
      </w:r>
      <w:r w:rsidRPr="0011690D">
        <w:rPr>
          <w:rFonts w:ascii="Arial" w:hAnsi="Arial" w:cs="Arial"/>
          <w:color w:val="000000"/>
        </w:rPr>
        <w:t>procedures.</w:t>
      </w:r>
    </w:p>
    <w:p w14:paraId="01408AAE" w14:textId="77777777" w:rsidR="00691C45" w:rsidRPr="0011690D" w:rsidRDefault="00691C45" w:rsidP="00F95208">
      <w:pPr>
        <w:autoSpaceDE w:val="0"/>
        <w:autoSpaceDN w:val="0"/>
        <w:adjustRightInd w:val="0"/>
        <w:rPr>
          <w:rFonts w:ascii="Arial" w:hAnsi="Arial" w:cs="Arial"/>
          <w:color w:val="000000"/>
        </w:rPr>
      </w:pPr>
    </w:p>
    <w:p w14:paraId="2414E671" w14:textId="77777777" w:rsidR="00F95208" w:rsidRPr="0011690D" w:rsidRDefault="00E814E9" w:rsidP="00F95208">
      <w:pPr>
        <w:autoSpaceDE w:val="0"/>
        <w:autoSpaceDN w:val="0"/>
        <w:adjustRightInd w:val="0"/>
        <w:rPr>
          <w:rFonts w:ascii="Arial" w:hAnsi="Arial" w:cs="Arial"/>
          <w:color w:val="000000"/>
        </w:rPr>
      </w:pPr>
      <w:r w:rsidRPr="0011690D">
        <w:rPr>
          <w:rFonts w:ascii="Arial" w:hAnsi="Arial" w:cs="Arial"/>
          <w:color w:val="000000"/>
        </w:rPr>
        <w:t>As more fully described below, t</w:t>
      </w:r>
      <w:r w:rsidR="00F95208" w:rsidRPr="0011690D">
        <w:rPr>
          <w:rFonts w:ascii="Arial" w:hAnsi="Arial" w:cs="Arial"/>
          <w:color w:val="000000"/>
        </w:rPr>
        <w:t xml:space="preserve">he </w:t>
      </w:r>
      <w:r w:rsidR="0018393C" w:rsidRPr="0011690D">
        <w:rPr>
          <w:rFonts w:ascii="Arial" w:hAnsi="Arial" w:cs="Arial"/>
          <w:color w:val="000000"/>
        </w:rPr>
        <w:t xml:space="preserve">Trustees </w:t>
      </w:r>
      <w:r w:rsidR="00F95208" w:rsidRPr="0011690D">
        <w:rPr>
          <w:rFonts w:ascii="Arial" w:hAnsi="Arial" w:cs="Arial"/>
          <w:color w:val="000000"/>
        </w:rPr>
        <w:t>shall</w:t>
      </w:r>
      <w:r w:rsidR="00B10658" w:rsidRPr="0011690D">
        <w:rPr>
          <w:rFonts w:ascii="Arial" w:hAnsi="Arial" w:cs="Arial"/>
          <w:color w:val="000000"/>
        </w:rPr>
        <w:t xml:space="preserve"> </w:t>
      </w:r>
      <w:r w:rsidR="005E5AA3" w:rsidRPr="0011690D">
        <w:rPr>
          <w:rFonts w:ascii="Arial" w:hAnsi="Arial" w:cs="Arial"/>
          <w:color w:val="000000"/>
        </w:rPr>
        <w:t>oversee</w:t>
      </w:r>
      <w:r w:rsidR="00F95208" w:rsidRPr="0011690D">
        <w:rPr>
          <w:rFonts w:ascii="Arial" w:hAnsi="Arial" w:cs="Arial"/>
          <w:color w:val="000000"/>
        </w:rPr>
        <w:t xml:space="preserve"> the Fund</w:t>
      </w:r>
      <w:r w:rsidR="00B10658" w:rsidRPr="0011690D">
        <w:rPr>
          <w:rFonts w:ascii="Arial" w:hAnsi="Arial" w:cs="Arial"/>
          <w:color w:val="000000"/>
        </w:rPr>
        <w:t xml:space="preserve"> </w:t>
      </w:r>
      <w:r w:rsidR="00F95208" w:rsidRPr="0011690D">
        <w:rPr>
          <w:rFonts w:ascii="Arial" w:hAnsi="Arial" w:cs="Arial"/>
          <w:color w:val="000000"/>
        </w:rPr>
        <w:t>via a set of asset allocation targets and ranges for the portfolio.</w:t>
      </w:r>
    </w:p>
    <w:p w14:paraId="50D93D7D" w14:textId="77777777" w:rsidR="00691C45" w:rsidRPr="0011690D" w:rsidRDefault="00691C45" w:rsidP="00F95208">
      <w:pPr>
        <w:autoSpaceDE w:val="0"/>
        <w:autoSpaceDN w:val="0"/>
        <w:adjustRightInd w:val="0"/>
        <w:rPr>
          <w:rFonts w:ascii="Arial" w:hAnsi="Arial" w:cs="Arial"/>
          <w:color w:val="000000"/>
        </w:rPr>
      </w:pPr>
    </w:p>
    <w:p w14:paraId="3918D1D8" w14:textId="77777777" w:rsidR="00F95208" w:rsidRPr="0011690D" w:rsidRDefault="00F95208" w:rsidP="00F95208">
      <w:pPr>
        <w:autoSpaceDE w:val="0"/>
        <w:autoSpaceDN w:val="0"/>
        <w:adjustRightInd w:val="0"/>
        <w:rPr>
          <w:rFonts w:ascii="Arial" w:hAnsi="Arial" w:cs="Arial"/>
          <w:color w:val="000000"/>
        </w:rPr>
      </w:pPr>
      <w:r w:rsidRPr="0011690D">
        <w:rPr>
          <w:rFonts w:ascii="Arial" w:hAnsi="Arial" w:cs="Arial"/>
          <w:color w:val="000000"/>
        </w:rPr>
        <w:lastRenderedPageBreak/>
        <w:t xml:space="preserve">In fulfilling its responsibilities under this Statement, the </w:t>
      </w:r>
      <w:r w:rsidR="0018393C" w:rsidRPr="0011690D">
        <w:rPr>
          <w:rFonts w:ascii="Arial" w:hAnsi="Arial" w:cs="Arial"/>
          <w:color w:val="000000"/>
        </w:rPr>
        <w:t xml:space="preserve">Trustees </w:t>
      </w:r>
      <w:r w:rsidR="00E814E9" w:rsidRPr="0011690D">
        <w:rPr>
          <w:rFonts w:ascii="Arial" w:hAnsi="Arial" w:cs="Arial"/>
          <w:color w:val="000000"/>
        </w:rPr>
        <w:t xml:space="preserve">shall </w:t>
      </w:r>
      <w:r w:rsidRPr="0011690D">
        <w:rPr>
          <w:rFonts w:ascii="Arial" w:hAnsi="Arial" w:cs="Arial"/>
          <w:color w:val="000000"/>
        </w:rPr>
        <w:t>recommend to the Board the hiring and dismissal of</w:t>
      </w:r>
      <w:r w:rsidR="00E814E9" w:rsidRPr="0011690D">
        <w:rPr>
          <w:rFonts w:ascii="Arial" w:hAnsi="Arial" w:cs="Arial"/>
          <w:color w:val="000000"/>
        </w:rPr>
        <w:t xml:space="preserve"> </w:t>
      </w:r>
      <w:r w:rsidRPr="0011690D">
        <w:rPr>
          <w:rFonts w:ascii="Arial" w:hAnsi="Arial" w:cs="Arial"/>
          <w:color w:val="000000"/>
        </w:rPr>
        <w:t>investment managers, fiscal agents and other advisors.</w:t>
      </w:r>
    </w:p>
    <w:p w14:paraId="08371D25" w14:textId="77777777" w:rsidR="00137A4A" w:rsidRPr="0011690D" w:rsidRDefault="00137A4A" w:rsidP="00F95208">
      <w:pPr>
        <w:autoSpaceDE w:val="0"/>
        <w:autoSpaceDN w:val="0"/>
        <w:adjustRightInd w:val="0"/>
        <w:rPr>
          <w:rFonts w:ascii="Arial" w:hAnsi="Arial" w:cs="Arial"/>
          <w:b/>
          <w:bCs/>
          <w:color w:val="000000"/>
        </w:rPr>
      </w:pPr>
    </w:p>
    <w:p w14:paraId="4565C778" w14:textId="77777777" w:rsidR="005968F4" w:rsidRPr="004136DA" w:rsidRDefault="00F95208" w:rsidP="00F95208">
      <w:pPr>
        <w:autoSpaceDE w:val="0"/>
        <w:autoSpaceDN w:val="0"/>
        <w:adjustRightInd w:val="0"/>
        <w:rPr>
          <w:rFonts w:ascii="Arial" w:hAnsi="Arial" w:cs="Arial"/>
          <w:b/>
          <w:bCs/>
          <w:color w:val="000000"/>
        </w:rPr>
      </w:pPr>
      <w:r w:rsidRPr="0011690D">
        <w:rPr>
          <w:rFonts w:ascii="Arial" w:hAnsi="Arial" w:cs="Arial"/>
          <w:b/>
          <w:bCs/>
          <w:color w:val="000000"/>
        </w:rPr>
        <w:t>Policy Review</w:t>
      </w:r>
    </w:p>
    <w:p w14:paraId="6CA214D1" w14:textId="77777777" w:rsidR="00F95208" w:rsidRPr="0011690D" w:rsidRDefault="00F95208" w:rsidP="00F95208">
      <w:pPr>
        <w:autoSpaceDE w:val="0"/>
        <w:autoSpaceDN w:val="0"/>
        <w:adjustRightInd w:val="0"/>
        <w:rPr>
          <w:rFonts w:ascii="Arial" w:hAnsi="Arial" w:cs="Arial"/>
          <w:color w:val="000000"/>
        </w:rPr>
      </w:pPr>
      <w:r w:rsidRPr="0011690D">
        <w:rPr>
          <w:rFonts w:ascii="Arial" w:hAnsi="Arial" w:cs="Arial"/>
          <w:color w:val="000000"/>
        </w:rPr>
        <w:t xml:space="preserve">This Statement shall be reviewed annually by the </w:t>
      </w:r>
      <w:r w:rsidR="0018393C" w:rsidRPr="0011690D">
        <w:rPr>
          <w:rFonts w:ascii="Arial" w:hAnsi="Arial" w:cs="Arial"/>
          <w:color w:val="000000"/>
        </w:rPr>
        <w:t>Trustees</w:t>
      </w:r>
      <w:r w:rsidRPr="0011690D">
        <w:rPr>
          <w:rFonts w:ascii="Arial" w:hAnsi="Arial" w:cs="Arial"/>
          <w:color w:val="000000"/>
        </w:rPr>
        <w:t xml:space="preserve"> and any</w:t>
      </w:r>
      <w:r w:rsidR="00E814E9" w:rsidRPr="0011690D">
        <w:rPr>
          <w:rFonts w:ascii="Arial" w:hAnsi="Arial" w:cs="Arial"/>
          <w:color w:val="000000"/>
        </w:rPr>
        <w:t xml:space="preserve"> </w:t>
      </w:r>
      <w:r w:rsidRPr="0011690D">
        <w:rPr>
          <w:rFonts w:ascii="Arial" w:hAnsi="Arial" w:cs="Arial"/>
          <w:color w:val="000000"/>
        </w:rPr>
        <w:t xml:space="preserve">recommendations for changes </w:t>
      </w:r>
      <w:r w:rsidR="00700721" w:rsidRPr="0011690D">
        <w:rPr>
          <w:rFonts w:ascii="Arial" w:hAnsi="Arial" w:cs="Arial"/>
          <w:color w:val="000000"/>
        </w:rPr>
        <w:t xml:space="preserve">shall be </w:t>
      </w:r>
      <w:r w:rsidRPr="0011690D">
        <w:rPr>
          <w:rFonts w:ascii="Arial" w:hAnsi="Arial" w:cs="Arial"/>
          <w:color w:val="000000"/>
        </w:rPr>
        <w:t>presented to the Board</w:t>
      </w:r>
      <w:r w:rsidR="00700721" w:rsidRPr="0011690D">
        <w:rPr>
          <w:rFonts w:ascii="Arial" w:hAnsi="Arial" w:cs="Arial"/>
          <w:color w:val="000000"/>
        </w:rPr>
        <w:t xml:space="preserve"> for consideration at the annual meeting.</w:t>
      </w:r>
    </w:p>
    <w:p w14:paraId="2105880B" w14:textId="77777777" w:rsidR="00700721" w:rsidRPr="0011690D" w:rsidRDefault="00700721" w:rsidP="00F95208">
      <w:pPr>
        <w:autoSpaceDE w:val="0"/>
        <w:autoSpaceDN w:val="0"/>
        <w:adjustRightInd w:val="0"/>
        <w:rPr>
          <w:rFonts w:ascii="Arial" w:hAnsi="Arial" w:cs="Arial"/>
          <w:b/>
          <w:bCs/>
          <w:color w:val="000000"/>
        </w:rPr>
      </w:pPr>
      <w:r w:rsidRPr="0011690D">
        <w:rPr>
          <w:rFonts w:ascii="Arial" w:hAnsi="Arial" w:cs="Arial"/>
          <w:b/>
          <w:bCs/>
          <w:color w:val="000000"/>
        </w:rPr>
        <w:br/>
      </w:r>
      <w:r w:rsidRPr="0011690D">
        <w:rPr>
          <w:rFonts w:ascii="Arial" w:hAnsi="Arial" w:cs="Arial"/>
          <w:b/>
          <w:bCs/>
          <w:color w:val="000000"/>
        </w:rPr>
        <w:br/>
      </w:r>
    </w:p>
    <w:p w14:paraId="6C40DA0C" w14:textId="77777777" w:rsidR="00F95208" w:rsidRPr="0011690D" w:rsidRDefault="00700721" w:rsidP="00F95208">
      <w:pPr>
        <w:autoSpaceDE w:val="0"/>
        <w:autoSpaceDN w:val="0"/>
        <w:adjustRightInd w:val="0"/>
        <w:rPr>
          <w:rFonts w:ascii="Arial" w:hAnsi="Arial" w:cs="Arial"/>
          <w:b/>
          <w:bCs/>
          <w:color w:val="000000"/>
        </w:rPr>
      </w:pPr>
      <w:r w:rsidRPr="0011690D">
        <w:rPr>
          <w:rFonts w:ascii="Arial" w:hAnsi="Arial" w:cs="Arial"/>
          <w:b/>
          <w:bCs/>
          <w:color w:val="000000"/>
        </w:rPr>
        <w:br w:type="page"/>
      </w:r>
      <w:r w:rsidR="00F95208" w:rsidRPr="0011690D">
        <w:rPr>
          <w:rFonts w:ascii="Arial" w:hAnsi="Arial" w:cs="Arial"/>
          <w:b/>
          <w:bCs/>
          <w:color w:val="000000"/>
        </w:rPr>
        <w:lastRenderedPageBreak/>
        <w:t>Goals and Objectives</w:t>
      </w:r>
    </w:p>
    <w:p w14:paraId="0EF9E637" w14:textId="77777777" w:rsidR="00691C45" w:rsidRPr="0011690D" w:rsidRDefault="00691C45" w:rsidP="00F95208">
      <w:pPr>
        <w:autoSpaceDE w:val="0"/>
        <w:autoSpaceDN w:val="0"/>
        <w:adjustRightInd w:val="0"/>
        <w:rPr>
          <w:rFonts w:ascii="Arial" w:hAnsi="Arial" w:cs="Arial"/>
          <w:b/>
          <w:bCs/>
          <w:color w:val="000000"/>
        </w:rPr>
      </w:pPr>
    </w:p>
    <w:p w14:paraId="2401762B" w14:textId="77777777" w:rsidR="00691C45" w:rsidRPr="004136DA" w:rsidRDefault="00F95208" w:rsidP="00F95208">
      <w:pPr>
        <w:autoSpaceDE w:val="0"/>
        <w:autoSpaceDN w:val="0"/>
        <w:adjustRightInd w:val="0"/>
        <w:rPr>
          <w:rFonts w:ascii="Arial" w:hAnsi="Arial" w:cs="Arial"/>
          <w:b/>
          <w:bCs/>
          <w:color w:val="000000"/>
        </w:rPr>
      </w:pPr>
      <w:r w:rsidRPr="0011690D">
        <w:rPr>
          <w:rFonts w:ascii="Arial" w:hAnsi="Arial" w:cs="Arial"/>
          <w:b/>
          <w:bCs/>
          <w:color w:val="000000"/>
        </w:rPr>
        <w:t>Objectives of the Fund</w:t>
      </w:r>
    </w:p>
    <w:p w14:paraId="671F0D36" w14:textId="77777777" w:rsidR="00F95208" w:rsidRPr="0011690D" w:rsidRDefault="00F95208" w:rsidP="00F95208">
      <w:pPr>
        <w:autoSpaceDE w:val="0"/>
        <w:autoSpaceDN w:val="0"/>
        <w:adjustRightInd w:val="0"/>
        <w:rPr>
          <w:rFonts w:ascii="Arial" w:hAnsi="Arial" w:cs="Arial"/>
          <w:color w:val="000000"/>
        </w:rPr>
      </w:pPr>
      <w:r w:rsidRPr="0011690D">
        <w:rPr>
          <w:rFonts w:ascii="Arial" w:hAnsi="Arial" w:cs="Arial"/>
          <w:color w:val="000000"/>
        </w:rPr>
        <w:t xml:space="preserve">The Fund has a long-term investment horizon. </w:t>
      </w:r>
      <w:r w:rsidR="00E814E9" w:rsidRPr="0011690D">
        <w:rPr>
          <w:rFonts w:ascii="Arial" w:hAnsi="Arial" w:cs="Arial"/>
          <w:color w:val="000000"/>
        </w:rPr>
        <w:t xml:space="preserve"> </w:t>
      </w:r>
      <w:r w:rsidRPr="0011690D">
        <w:rPr>
          <w:rFonts w:ascii="Arial" w:hAnsi="Arial" w:cs="Arial"/>
          <w:color w:val="000000"/>
        </w:rPr>
        <w:t>The primary investment objectives of</w:t>
      </w:r>
      <w:r w:rsidR="00E814E9" w:rsidRPr="0011690D">
        <w:rPr>
          <w:rFonts w:ascii="Arial" w:hAnsi="Arial" w:cs="Arial"/>
          <w:color w:val="000000"/>
        </w:rPr>
        <w:t xml:space="preserve"> </w:t>
      </w:r>
      <w:r w:rsidRPr="0011690D">
        <w:rPr>
          <w:rFonts w:ascii="Arial" w:hAnsi="Arial" w:cs="Arial"/>
          <w:color w:val="000000"/>
        </w:rPr>
        <w:t>the Fund are to:</w:t>
      </w:r>
    </w:p>
    <w:p w14:paraId="2D4AB64C" w14:textId="77777777" w:rsidR="00691C45" w:rsidRPr="0011690D" w:rsidRDefault="00691C45" w:rsidP="00F95208">
      <w:pPr>
        <w:autoSpaceDE w:val="0"/>
        <w:autoSpaceDN w:val="0"/>
        <w:adjustRightInd w:val="0"/>
        <w:rPr>
          <w:rFonts w:ascii="Arial" w:hAnsi="Arial" w:cs="Arial"/>
          <w:color w:val="000000"/>
        </w:rPr>
      </w:pPr>
    </w:p>
    <w:p w14:paraId="264047BF" w14:textId="77777777" w:rsidR="00894136" w:rsidRPr="0011690D" w:rsidRDefault="00F95208" w:rsidP="00F95208">
      <w:pPr>
        <w:numPr>
          <w:ilvl w:val="0"/>
          <w:numId w:val="7"/>
        </w:numPr>
        <w:autoSpaceDE w:val="0"/>
        <w:autoSpaceDN w:val="0"/>
        <w:adjustRightInd w:val="0"/>
        <w:rPr>
          <w:rFonts w:ascii="Arial" w:hAnsi="Arial" w:cs="Arial"/>
          <w:color w:val="000000"/>
        </w:rPr>
      </w:pPr>
      <w:r w:rsidRPr="0011690D">
        <w:rPr>
          <w:rFonts w:ascii="Arial" w:hAnsi="Arial" w:cs="Arial"/>
          <w:color w:val="000000"/>
        </w:rPr>
        <w:t>Maintain the real purchasing power of the Fund after inflation, costs and</w:t>
      </w:r>
      <w:r w:rsidR="00E814E9" w:rsidRPr="0011690D">
        <w:rPr>
          <w:rFonts w:ascii="Arial" w:hAnsi="Arial" w:cs="Arial"/>
          <w:color w:val="000000"/>
        </w:rPr>
        <w:t xml:space="preserve"> </w:t>
      </w:r>
      <w:r w:rsidRPr="0011690D">
        <w:rPr>
          <w:rFonts w:ascii="Arial" w:hAnsi="Arial" w:cs="Arial"/>
          <w:color w:val="000000"/>
        </w:rPr>
        <w:t>spending (i.e., achieve “intergenerational equity”);</w:t>
      </w:r>
      <w:r w:rsidR="00894136" w:rsidRPr="0011690D">
        <w:rPr>
          <w:rFonts w:ascii="Arial" w:hAnsi="Arial" w:cs="Arial"/>
          <w:color w:val="000000"/>
        </w:rPr>
        <w:t xml:space="preserve"> and </w:t>
      </w:r>
    </w:p>
    <w:p w14:paraId="0B0D1E77" w14:textId="77777777" w:rsidR="00F95208" w:rsidRPr="0011690D" w:rsidRDefault="00F95208" w:rsidP="00F95208">
      <w:pPr>
        <w:numPr>
          <w:ilvl w:val="0"/>
          <w:numId w:val="7"/>
        </w:numPr>
        <w:autoSpaceDE w:val="0"/>
        <w:autoSpaceDN w:val="0"/>
        <w:adjustRightInd w:val="0"/>
        <w:rPr>
          <w:rFonts w:ascii="Arial" w:hAnsi="Arial" w:cs="Arial"/>
          <w:color w:val="000000"/>
        </w:rPr>
      </w:pPr>
      <w:r w:rsidRPr="0011690D">
        <w:rPr>
          <w:rFonts w:ascii="Arial" w:hAnsi="Arial" w:cs="Arial"/>
          <w:color w:val="000000"/>
        </w:rPr>
        <w:t>Provide a stable source of liquidity and financial support for the mission</w:t>
      </w:r>
      <w:r w:rsidR="00E814E9" w:rsidRPr="0011690D">
        <w:rPr>
          <w:rFonts w:ascii="Arial" w:hAnsi="Arial" w:cs="Arial"/>
          <w:color w:val="000000"/>
        </w:rPr>
        <w:t xml:space="preserve"> </w:t>
      </w:r>
      <w:r w:rsidR="00B65D57" w:rsidRPr="0011690D">
        <w:rPr>
          <w:rFonts w:ascii="Arial" w:hAnsi="Arial" w:cs="Arial"/>
          <w:color w:val="000000"/>
        </w:rPr>
        <w:t xml:space="preserve">of </w:t>
      </w:r>
      <w:r w:rsidR="00E56182" w:rsidRPr="0011690D">
        <w:rPr>
          <w:rFonts w:ascii="Arial" w:hAnsi="Arial" w:cs="Arial"/>
          <w:color w:val="000000"/>
        </w:rPr>
        <w:t>t</w:t>
      </w:r>
      <w:r w:rsidR="00B65D57" w:rsidRPr="0011690D">
        <w:rPr>
          <w:rFonts w:ascii="Arial" w:hAnsi="Arial" w:cs="Arial"/>
          <w:color w:val="000000"/>
        </w:rPr>
        <w:t>he Zanesville Museum</w:t>
      </w:r>
      <w:r w:rsidR="00631BFC" w:rsidRPr="0011690D">
        <w:rPr>
          <w:rFonts w:ascii="Arial" w:hAnsi="Arial" w:cs="Arial"/>
          <w:color w:val="000000"/>
        </w:rPr>
        <w:t xml:space="preserve"> of Art</w:t>
      </w:r>
      <w:r w:rsidR="00B65D57" w:rsidRPr="0011690D">
        <w:rPr>
          <w:rFonts w:ascii="Arial" w:hAnsi="Arial" w:cs="Arial"/>
          <w:color w:val="000000"/>
        </w:rPr>
        <w:t>.</w:t>
      </w:r>
    </w:p>
    <w:p w14:paraId="115677ED" w14:textId="77777777" w:rsidR="00691C45" w:rsidRPr="0011690D" w:rsidRDefault="00691C45" w:rsidP="00F95208">
      <w:pPr>
        <w:autoSpaceDE w:val="0"/>
        <w:autoSpaceDN w:val="0"/>
        <w:adjustRightInd w:val="0"/>
        <w:rPr>
          <w:rFonts w:ascii="Arial" w:hAnsi="Arial" w:cs="Arial"/>
          <w:b/>
          <w:bCs/>
          <w:color w:val="000000"/>
        </w:rPr>
      </w:pPr>
    </w:p>
    <w:p w14:paraId="3D437785" w14:textId="77777777" w:rsidR="00691C45" w:rsidRPr="004136DA" w:rsidRDefault="00137A4A" w:rsidP="00F95208">
      <w:pPr>
        <w:autoSpaceDE w:val="0"/>
        <w:autoSpaceDN w:val="0"/>
        <w:adjustRightInd w:val="0"/>
        <w:rPr>
          <w:rFonts w:ascii="Arial" w:hAnsi="Arial" w:cs="Arial"/>
          <w:b/>
          <w:bCs/>
          <w:color w:val="000000"/>
        </w:rPr>
      </w:pPr>
      <w:r w:rsidRPr="0011690D">
        <w:rPr>
          <w:rFonts w:ascii="Arial" w:hAnsi="Arial" w:cs="Arial"/>
          <w:b/>
          <w:bCs/>
          <w:color w:val="000000"/>
        </w:rPr>
        <w:t>Investment</w:t>
      </w:r>
      <w:r w:rsidR="00F95208" w:rsidRPr="0011690D">
        <w:rPr>
          <w:rFonts w:ascii="Arial" w:hAnsi="Arial" w:cs="Arial"/>
          <w:b/>
          <w:bCs/>
          <w:color w:val="000000"/>
        </w:rPr>
        <w:t xml:space="preserve"> Philosophy</w:t>
      </w:r>
    </w:p>
    <w:p w14:paraId="604CFA89" w14:textId="77777777" w:rsidR="00F95208" w:rsidRPr="0011690D" w:rsidRDefault="00F95208" w:rsidP="00F95208">
      <w:pPr>
        <w:autoSpaceDE w:val="0"/>
        <w:autoSpaceDN w:val="0"/>
        <w:adjustRightInd w:val="0"/>
        <w:rPr>
          <w:rFonts w:ascii="Arial" w:hAnsi="Arial" w:cs="Arial"/>
          <w:color w:val="000000"/>
        </w:rPr>
      </w:pPr>
      <w:r w:rsidRPr="0011690D">
        <w:rPr>
          <w:rFonts w:ascii="Arial" w:hAnsi="Arial" w:cs="Arial"/>
          <w:color w:val="000000"/>
        </w:rPr>
        <w:t>While acknowledging the importance of preserving capital, the Board of Trustees also</w:t>
      </w:r>
      <w:r w:rsidR="00E814E9" w:rsidRPr="0011690D">
        <w:rPr>
          <w:rFonts w:ascii="Arial" w:hAnsi="Arial" w:cs="Arial"/>
          <w:color w:val="000000"/>
        </w:rPr>
        <w:t xml:space="preserve"> </w:t>
      </w:r>
      <w:r w:rsidRPr="0011690D">
        <w:rPr>
          <w:rFonts w:ascii="Arial" w:hAnsi="Arial" w:cs="Arial"/>
          <w:color w:val="000000"/>
        </w:rPr>
        <w:t xml:space="preserve">recognizes the necessity of accepting risk if the Fund is to be able to meet </w:t>
      </w:r>
      <w:r w:rsidR="00894136" w:rsidRPr="0011690D">
        <w:rPr>
          <w:rFonts w:ascii="Arial" w:hAnsi="Arial" w:cs="Arial"/>
          <w:color w:val="000000"/>
        </w:rPr>
        <w:t>its</w:t>
      </w:r>
      <w:r w:rsidRPr="0011690D">
        <w:rPr>
          <w:rFonts w:ascii="Arial" w:hAnsi="Arial" w:cs="Arial"/>
          <w:color w:val="000000"/>
        </w:rPr>
        <w:t xml:space="preserve"> long-term</w:t>
      </w:r>
      <w:r w:rsidR="00894136" w:rsidRPr="0011690D">
        <w:rPr>
          <w:rFonts w:ascii="Arial" w:hAnsi="Arial" w:cs="Arial"/>
          <w:color w:val="000000"/>
        </w:rPr>
        <w:t xml:space="preserve"> </w:t>
      </w:r>
      <w:r w:rsidR="0012263D" w:rsidRPr="0011690D">
        <w:rPr>
          <w:rFonts w:ascii="Arial" w:hAnsi="Arial" w:cs="Arial"/>
          <w:color w:val="000000"/>
        </w:rPr>
        <w:t>investment</w:t>
      </w:r>
      <w:r w:rsidRPr="0011690D">
        <w:rPr>
          <w:rFonts w:ascii="Arial" w:hAnsi="Arial" w:cs="Arial"/>
          <w:color w:val="000000"/>
        </w:rPr>
        <w:t xml:space="preserve"> goals</w:t>
      </w:r>
      <w:r w:rsidR="00894136" w:rsidRPr="0011690D">
        <w:rPr>
          <w:rFonts w:ascii="Arial" w:hAnsi="Arial" w:cs="Arial"/>
          <w:color w:val="000000"/>
        </w:rPr>
        <w:t xml:space="preserve">.  </w:t>
      </w:r>
      <w:r w:rsidRPr="0011690D">
        <w:rPr>
          <w:rFonts w:ascii="Arial" w:hAnsi="Arial" w:cs="Arial"/>
          <w:color w:val="000000"/>
        </w:rPr>
        <w:t>It is the view of the Board of Trustees that choices made with respect</w:t>
      </w:r>
      <w:r w:rsidR="00894136" w:rsidRPr="0011690D">
        <w:rPr>
          <w:rFonts w:ascii="Arial" w:hAnsi="Arial" w:cs="Arial"/>
          <w:color w:val="000000"/>
        </w:rPr>
        <w:t xml:space="preserve"> </w:t>
      </w:r>
      <w:r w:rsidRPr="0011690D">
        <w:rPr>
          <w:rFonts w:ascii="Arial" w:hAnsi="Arial" w:cs="Arial"/>
          <w:color w:val="000000"/>
        </w:rPr>
        <w:t xml:space="preserve">to asset allocation will be the major determinants of investment performance. </w:t>
      </w:r>
      <w:r w:rsidR="00E814E9" w:rsidRPr="0011690D">
        <w:rPr>
          <w:rFonts w:ascii="Arial" w:hAnsi="Arial" w:cs="Arial"/>
          <w:color w:val="000000"/>
        </w:rPr>
        <w:t xml:space="preserve"> </w:t>
      </w:r>
      <w:r w:rsidRPr="0011690D">
        <w:rPr>
          <w:rFonts w:ascii="Arial" w:hAnsi="Arial" w:cs="Arial"/>
          <w:color w:val="000000"/>
        </w:rPr>
        <w:t>The</w:t>
      </w:r>
      <w:r w:rsidR="00894136" w:rsidRPr="0011690D">
        <w:rPr>
          <w:rFonts w:ascii="Arial" w:hAnsi="Arial" w:cs="Arial"/>
          <w:color w:val="000000"/>
        </w:rPr>
        <w:t xml:space="preserve"> </w:t>
      </w:r>
      <w:r w:rsidR="0018393C" w:rsidRPr="0011690D">
        <w:rPr>
          <w:rFonts w:ascii="Arial" w:hAnsi="Arial" w:cs="Arial"/>
          <w:color w:val="000000"/>
        </w:rPr>
        <w:t>Trustees</w:t>
      </w:r>
      <w:r w:rsidRPr="0011690D">
        <w:rPr>
          <w:rFonts w:ascii="Arial" w:hAnsi="Arial" w:cs="Arial"/>
          <w:color w:val="000000"/>
        </w:rPr>
        <w:t xml:space="preserve"> shall seek to ensure that the risks taken are appropriate and commensurate</w:t>
      </w:r>
      <w:r w:rsidR="00E814E9" w:rsidRPr="0011690D">
        <w:rPr>
          <w:rFonts w:ascii="Arial" w:hAnsi="Arial" w:cs="Arial"/>
          <w:color w:val="000000"/>
        </w:rPr>
        <w:t xml:space="preserve"> </w:t>
      </w:r>
      <w:r w:rsidRPr="0011690D">
        <w:rPr>
          <w:rFonts w:ascii="Arial" w:hAnsi="Arial" w:cs="Arial"/>
          <w:color w:val="000000"/>
        </w:rPr>
        <w:t>with the Fund’s goals.</w:t>
      </w:r>
    </w:p>
    <w:p w14:paraId="04345614" w14:textId="77777777" w:rsidR="00F95208" w:rsidRPr="0011690D" w:rsidRDefault="00F95208" w:rsidP="00F95208">
      <w:pPr>
        <w:autoSpaceDE w:val="0"/>
        <w:autoSpaceDN w:val="0"/>
        <w:adjustRightInd w:val="0"/>
        <w:rPr>
          <w:rFonts w:ascii="Arial" w:hAnsi="Arial" w:cs="Arial"/>
          <w:b/>
          <w:bCs/>
          <w:color w:val="000000"/>
        </w:rPr>
      </w:pPr>
    </w:p>
    <w:p w14:paraId="66D6FDDA" w14:textId="77777777" w:rsidR="00F95208" w:rsidRPr="0011690D" w:rsidRDefault="00137A4A" w:rsidP="00F95208">
      <w:pPr>
        <w:autoSpaceDE w:val="0"/>
        <w:autoSpaceDN w:val="0"/>
        <w:adjustRightInd w:val="0"/>
        <w:rPr>
          <w:rFonts w:ascii="Arial" w:hAnsi="Arial" w:cs="Arial"/>
          <w:b/>
          <w:bCs/>
          <w:color w:val="000000"/>
        </w:rPr>
      </w:pPr>
      <w:r w:rsidRPr="0011690D">
        <w:rPr>
          <w:rFonts w:ascii="Arial" w:hAnsi="Arial" w:cs="Arial"/>
          <w:b/>
          <w:bCs/>
          <w:color w:val="000000"/>
        </w:rPr>
        <w:t>Investment</w:t>
      </w:r>
      <w:r w:rsidR="00F95208" w:rsidRPr="0011690D">
        <w:rPr>
          <w:rFonts w:ascii="Arial" w:hAnsi="Arial" w:cs="Arial"/>
          <w:b/>
          <w:bCs/>
          <w:color w:val="000000"/>
        </w:rPr>
        <w:t xml:space="preserve"> Policies and Procedures</w:t>
      </w:r>
    </w:p>
    <w:p w14:paraId="60D58410" w14:textId="77777777" w:rsidR="00691C45" w:rsidRPr="0011690D" w:rsidRDefault="00691C45" w:rsidP="00F95208">
      <w:pPr>
        <w:autoSpaceDE w:val="0"/>
        <w:autoSpaceDN w:val="0"/>
        <w:adjustRightInd w:val="0"/>
        <w:rPr>
          <w:rFonts w:ascii="Arial" w:hAnsi="Arial" w:cs="Arial"/>
          <w:b/>
          <w:bCs/>
          <w:color w:val="000000"/>
        </w:rPr>
      </w:pPr>
    </w:p>
    <w:p w14:paraId="7A383AEB" w14:textId="77777777" w:rsidR="00691C45" w:rsidRPr="004136DA" w:rsidRDefault="00F95208" w:rsidP="00F95208">
      <w:pPr>
        <w:autoSpaceDE w:val="0"/>
        <w:autoSpaceDN w:val="0"/>
        <w:adjustRightInd w:val="0"/>
        <w:rPr>
          <w:rFonts w:ascii="Arial" w:hAnsi="Arial" w:cs="Arial"/>
          <w:b/>
          <w:bCs/>
          <w:color w:val="000000"/>
        </w:rPr>
      </w:pPr>
      <w:r w:rsidRPr="0011690D">
        <w:rPr>
          <w:rFonts w:ascii="Arial" w:hAnsi="Arial" w:cs="Arial"/>
          <w:b/>
          <w:bCs/>
          <w:color w:val="000000"/>
        </w:rPr>
        <w:t>Operating Guidelines</w:t>
      </w:r>
    </w:p>
    <w:p w14:paraId="5A3932CB" w14:textId="77777777" w:rsidR="00F95208" w:rsidRPr="0011690D" w:rsidRDefault="00F95208" w:rsidP="00F95208">
      <w:pPr>
        <w:autoSpaceDE w:val="0"/>
        <w:autoSpaceDN w:val="0"/>
        <w:adjustRightInd w:val="0"/>
        <w:rPr>
          <w:rFonts w:ascii="Arial" w:hAnsi="Arial" w:cs="Arial"/>
          <w:color w:val="000000"/>
        </w:rPr>
      </w:pPr>
      <w:r w:rsidRPr="0011690D">
        <w:rPr>
          <w:rFonts w:ascii="Arial" w:hAnsi="Arial" w:cs="Arial"/>
          <w:color w:val="000000"/>
        </w:rPr>
        <w:t>The Fund shall be managed in accordance with the Operating Guidelines described in</w:t>
      </w:r>
      <w:r w:rsidR="000D4DA6" w:rsidRPr="0011690D">
        <w:rPr>
          <w:rFonts w:ascii="Arial" w:hAnsi="Arial" w:cs="Arial"/>
          <w:color w:val="000000"/>
        </w:rPr>
        <w:t xml:space="preserve"> </w:t>
      </w:r>
      <w:r w:rsidRPr="0011690D">
        <w:rPr>
          <w:rFonts w:ascii="Arial" w:hAnsi="Arial" w:cs="Arial"/>
          <w:color w:val="000000"/>
        </w:rPr>
        <w:t xml:space="preserve">this section, a template for which is set forth in Appendix A. </w:t>
      </w:r>
      <w:r w:rsidR="000D4DA6" w:rsidRPr="0011690D">
        <w:rPr>
          <w:rFonts w:ascii="Arial" w:hAnsi="Arial" w:cs="Arial"/>
          <w:color w:val="000000"/>
        </w:rPr>
        <w:t xml:space="preserve"> </w:t>
      </w:r>
      <w:r w:rsidRPr="0011690D">
        <w:rPr>
          <w:rFonts w:ascii="Arial" w:hAnsi="Arial" w:cs="Arial"/>
          <w:color w:val="000000"/>
        </w:rPr>
        <w:t>Once the Operating</w:t>
      </w:r>
      <w:r w:rsidR="000D4DA6" w:rsidRPr="0011690D">
        <w:rPr>
          <w:rFonts w:ascii="Arial" w:hAnsi="Arial" w:cs="Arial"/>
          <w:color w:val="000000"/>
        </w:rPr>
        <w:t xml:space="preserve"> </w:t>
      </w:r>
      <w:r w:rsidRPr="0011690D">
        <w:rPr>
          <w:rFonts w:ascii="Arial" w:hAnsi="Arial" w:cs="Arial"/>
          <w:color w:val="000000"/>
        </w:rPr>
        <w:t xml:space="preserve">Guidelines have been approved by the Board, the </w:t>
      </w:r>
      <w:r w:rsidR="0018393C" w:rsidRPr="0011690D">
        <w:rPr>
          <w:rFonts w:ascii="Arial" w:hAnsi="Arial" w:cs="Arial"/>
          <w:color w:val="000000"/>
        </w:rPr>
        <w:t>Trustees</w:t>
      </w:r>
      <w:r w:rsidRPr="0011690D">
        <w:rPr>
          <w:rFonts w:ascii="Arial" w:hAnsi="Arial" w:cs="Arial"/>
          <w:color w:val="000000"/>
        </w:rPr>
        <w:t xml:space="preserve"> shall have</w:t>
      </w:r>
      <w:r w:rsidR="000D4DA6" w:rsidRPr="0011690D">
        <w:rPr>
          <w:rFonts w:ascii="Arial" w:hAnsi="Arial" w:cs="Arial"/>
          <w:color w:val="000000"/>
        </w:rPr>
        <w:t xml:space="preserve"> </w:t>
      </w:r>
      <w:r w:rsidRPr="0011690D">
        <w:rPr>
          <w:rFonts w:ascii="Arial" w:hAnsi="Arial" w:cs="Arial"/>
          <w:color w:val="000000"/>
        </w:rPr>
        <w:t>the authority to manage the Fund within the Operating Guidelines without further</w:t>
      </w:r>
      <w:r w:rsidR="000D4DA6" w:rsidRPr="0011690D">
        <w:rPr>
          <w:rFonts w:ascii="Arial" w:hAnsi="Arial" w:cs="Arial"/>
          <w:color w:val="000000"/>
        </w:rPr>
        <w:t xml:space="preserve"> </w:t>
      </w:r>
      <w:r w:rsidRPr="0011690D">
        <w:rPr>
          <w:rFonts w:ascii="Arial" w:hAnsi="Arial" w:cs="Arial"/>
          <w:color w:val="000000"/>
        </w:rPr>
        <w:t>authorization from the Board.</w:t>
      </w:r>
    </w:p>
    <w:p w14:paraId="5F5E8576" w14:textId="77777777" w:rsidR="00DC1196" w:rsidRPr="0011690D" w:rsidRDefault="00DC1196" w:rsidP="00F95208">
      <w:pPr>
        <w:autoSpaceDE w:val="0"/>
        <w:autoSpaceDN w:val="0"/>
        <w:adjustRightInd w:val="0"/>
        <w:rPr>
          <w:rFonts w:ascii="Arial" w:hAnsi="Arial" w:cs="Arial"/>
          <w:b/>
          <w:bCs/>
          <w:color w:val="000000"/>
        </w:rPr>
      </w:pPr>
    </w:p>
    <w:p w14:paraId="4832F967" w14:textId="77777777" w:rsidR="00861D79" w:rsidRPr="004136DA" w:rsidRDefault="00137A4A" w:rsidP="00F95208">
      <w:pPr>
        <w:autoSpaceDE w:val="0"/>
        <w:autoSpaceDN w:val="0"/>
        <w:adjustRightInd w:val="0"/>
        <w:rPr>
          <w:rFonts w:ascii="Arial" w:hAnsi="Arial" w:cs="Arial"/>
          <w:b/>
          <w:bCs/>
          <w:color w:val="000000"/>
        </w:rPr>
      </w:pPr>
      <w:r w:rsidRPr="0011690D">
        <w:rPr>
          <w:rFonts w:ascii="Arial" w:hAnsi="Arial" w:cs="Arial"/>
          <w:b/>
          <w:bCs/>
          <w:color w:val="000000"/>
        </w:rPr>
        <w:t>Investment</w:t>
      </w:r>
      <w:r w:rsidR="00F95208" w:rsidRPr="0011690D">
        <w:rPr>
          <w:rFonts w:ascii="Arial" w:hAnsi="Arial" w:cs="Arial"/>
          <w:b/>
          <w:bCs/>
          <w:color w:val="000000"/>
        </w:rPr>
        <w:t xml:space="preserve"> Policy</w:t>
      </w:r>
    </w:p>
    <w:p w14:paraId="6696AFB8" w14:textId="77777777" w:rsidR="008E6B5B" w:rsidRDefault="000D4DA6" w:rsidP="000D4DA6">
      <w:pPr>
        <w:autoSpaceDE w:val="0"/>
        <w:autoSpaceDN w:val="0"/>
        <w:adjustRightInd w:val="0"/>
        <w:rPr>
          <w:rFonts w:ascii="Arial" w:hAnsi="Arial" w:cs="Arial"/>
          <w:color w:val="000000"/>
        </w:rPr>
      </w:pPr>
      <w:r w:rsidRPr="0011690D">
        <w:rPr>
          <w:rFonts w:ascii="Arial" w:hAnsi="Arial" w:cs="Arial"/>
          <w:color w:val="000000"/>
        </w:rPr>
        <w:t xml:space="preserve">Targets and </w:t>
      </w:r>
      <w:r w:rsidR="004136DA">
        <w:rPr>
          <w:rFonts w:ascii="Arial" w:hAnsi="Arial" w:cs="Arial"/>
          <w:color w:val="000000"/>
        </w:rPr>
        <w:t>R</w:t>
      </w:r>
      <w:r w:rsidRPr="0011690D">
        <w:rPr>
          <w:rFonts w:ascii="Arial" w:hAnsi="Arial" w:cs="Arial"/>
          <w:color w:val="000000"/>
        </w:rPr>
        <w:t>anges</w:t>
      </w:r>
    </w:p>
    <w:p w14:paraId="3DE014BD" w14:textId="4D2CBFC0" w:rsidR="000D4DA6" w:rsidRDefault="000D4DA6" w:rsidP="000D4DA6">
      <w:pPr>
        <w:autoSpaceDE w:val="0"/>
        <w:autoSpaceDN w:val="0"/>
        <w:adjustRightInd w:val="0"/>
        <w:rPr>
          <w:rFonts w:ascii="Arial" w:hAnsi="Arial" w:cs="Arial"/>
          <w:color w:val="000000"/>
        </w:rPr>
      </w:pPr>
      <w:r w:rsidRPr="0011690D">
        <w:rPr>
          <w:rFonts w:ascii="Arial" w:hAnsi="Arial" w:cs="Arial"/>
          <w:color w:val="000000"/>
        </w:rPr>
        <w:t xml:space="preserve">Asset allocation shall be implemented using a portfolio as set forth in Appendix A, with target allocations and ranges for each investment strategy.  Due to the need for diversification and the longer funding periods for certain investment strategies, the </w:t>
      </w:r>
      <w:r w:rsidR="0018393C" w:rsidRPr="0011690D">
        <w:rPr>
          <w:rFonts w:ascii="Arial" w:hAnsi="Arial" w:cs="Arial"/>
          <w:color w:val="000000"/>
        </w:rPr>
        <w:t>Trustees</w:t>
      </w:r>
      <w:r w:rsidRPr="0011690D">
        <w:rPr>
          <w:rFonts w:ascii="Arial" w:hAnsi="Arial" w:cs="Arial"/>
          <w:color w:val="000000"/>
        </w:rPr>
        <w:t xml:space="preserve"> recognize that an extended </w:t>
      </w:r>
      <w:r w:rsidR="004136DA" w:rsidRPr="0011690D">
        <w:rPr>
          <w:rFonts w:ascii="Arial" w:hAnsi="Arial" w:cs="Arial"/>
          <w:color w:val="000000"/>
        </w:rPr>
        <w:t>period</w:t>
      </w:r>
      <w:r w:rsidRPr="0011690D">
        <w:rPr>
          <w:rFonts w:ascii="Arial" w:hAnsi="Arial" w:cs="Arial"/>
          <w:color w:val="000000"/>
        </w:rPr>
        <w:t xml:space="preserve"> may be required to fully implement the asset allocation plan.  It is expected that market value fluctuations will cause deviations from the target allocations to occur.</w:t>
      </w:r>
    </w:p>
    <w:p w14:paraId="48C509B5" w14:textId="4A12403E" w:rsidR="00164572" w:rsidRDefault="00164572" w:rsidP="000D4DA6">
      <w:pPr>
        <w:autoSpaceDE w:val="0"/>
        <w:autoSpaceDN w:val="0"/>
        <w:adjustRightInd w:val="0"/>
        <w:rPr>
          <w:rFonts w:ascii="Arial" w:hAnsi="Arial" w:cs="Arial"/>
          <w:color w:val="000000"/>
        </w:rPr>
      </w:pPr>
    </w:p>
    <w:p w14:paraId="1D418264" w14:textId="719D171E" w:rsidR="006F5B28" w:rsidRPr="006F5B28" w:rsidRDefault="006F5B28" w:rsidP="000D4DA6">
      <w:pPr>
        <w:autoSpaceDE w:val="0"/>
        <w:autoSpaceDN w:val="0"/>
        <w:adjustRightInd w:val="0"/>
        <w:rPr>
          <w:rFonts w:ascii="Arial" w:hAnsi="Arial" w:cs="Arial"/>
          <w:highlight w:val="yellow"/>
        </w:rPr>
      </w:pPr>
      <w:r w:rsidRPr="006F5B28">
        <w:rPr>
          <w:rFonts w:ascii="Arial" w:hAnsi="Arial" w:cs="Arial"/>
          <w:highlight w:val="yellow"/>
        </w:rPr>
        <w:t>New Language</w:t>
      </w:r>
    </w:p>
    <w:p w14:paraId="39375C0C" w14:textId="10440A08" w:rsidR="00164572" w:rsidRPr="006F5B28" w:rsidRDefault="00164572" w:rsidP="000D4DA6">
      <w:pPr>
        <w:autoSpaceDE w:val="0"/>
        <w:autoSpaceDN w:val="0"/>
        <w:adjustRightInd w:val="0"/>
        <w:rPr>
          <w:rFonts w:ascii="Arial" w:hAnsi="Arial" w:cs="Arial"/>
          <w:highlight w:val="yellow"/>
        </w:rPr>
      </w:pPr>
      <w:r w:rsidRPr="006F5B28">
        <w:rPr>
          <w:rFonts w:ascii="Arial" w:hAnsi="Arial" w:cs="Arial"/>
          <w:highlight w:val="yellow"/>
        </w:rPr>
        <w:t>Definition of Risk</w:t>
      </w:r>
    </w:p>
    <w:p w14:paraId="3C2E227E" w14:textId="13C6974C" w:rsidR="00C235BC" w:rsidRPr="006F5B28" w:rsidRDefault="00C235BC" w:rsidP="000D4DA6">
      <w:pPr>
        <w:autoSpaceDE w:val="0"/>
        <w:autoSpaceDN w:val="0"/>
        <w:adjustRightInd w:val="0"/>
        <w:rPr>
          <w:rFonts w:ascii="Arial" w:hAnsi="Arial" w:cs="Arial"/>
          <w:highlight w:val="yellow"/>
        </w:rPr>
      </w:pPr>
      <w:r w:rsidRPr="006F5B28">
        <w:rPr>
          <w:rFonts w:ascii="Arial" w:hAnsi="Arial" w:cs="Arial"/>
          <w:highlight w:val="yellow"/>
        </w:rPr>
        <w:t xml:space="preserve">The </w:t>
      </w:r>
      <w:r w:rsidR="0069352E" w:rsidRPr="006F5B28">
        <w:rPr>
          <w:rFonts w:ascii="Arial" w:hAnsi="Arial" w:cs="Arial"/>
          <w:highlight w:val="yellow"/>
        </w:rPr>
        <w:t>Museum</w:t>
      </w:r>
      <w:r w:rsidRPr="006F5B28">
        <w:rPr>
          <w:rFonts w:ascii="Arial" w:hAnsi="Arial" w:cs="Arial"/>
          <w:highlight w:val="yellow"/>
        </w:rPr>
        <w:t xml:space="preserve"> realizes there are many ways to define risk. Anyone managing the Fund shall be made aware of how the </w:t>
      </w:r>
      <w:r w:rsidR="0069352E" w:rsidRPr="006F5B28">
        <w:rPr>
          <w:rFonts w:ascii="Arial" w:hAnsi="Arial" w:cs="Arial"/>
          <w:highlight w:val="yellow"/>
        </w:rPr>
        <w:t>Museum</w:t>
      </w:r>
      <w:r w:rsidRPr="006F5B28">
        <w:rPr>
          <w:rFonts w:ascii="Arial" w:hAnsi="Arial" w:cs="Arial"/>
          <w:highlight w:val="yellow"/>
        </w:rPr>
        <w:t xml:space="preserve"> defines risk. This way, the assets are invested in a manner consistent with the objectives and investment strategy as indicated in this statement of investment policy. The </w:t>
      </w:r>
      <w:r w:rsidR="0069352E" w:rsidRPr="006F5B28">
        <w:rPr>
          <w:rFonts w:ascii="Arial" w:hAnsi="Arial" w:cs="Arial"/>
          <w:highlight w:val="yellow"/>
        </w:rPr>
        <w:t>Museum</w:t>
      </w:r>
      <w:r w:rsidRPr="006F5B28">
        <w:rPr>
          <w:rFonts w:ascii="Arial" w:hAnsi="Arial" w:cs="Arial"/>
          <w:highlight w:val="yellow"/>
        </w:rPr>
        <w:t xml:space="preserve"> defines risk as follows:</w:t>
      </w:r>
    </w:p>
    <w:p w14:paraId="45303B29" w14:textId="7DEA0733" w:rsidR="00C235BC" w:rsidRPr="006F5B28" w:rsidRDefault="00C235BC" w:rsidP="00C235BC">
      <w:pPr>
        <w:numPr>
          <w:ilvl w:val="0"/>
          <w:numId w:val="10"/>
        </w:numPr>
        <w:autoSpaceDE w:val="0"/>
        <w:autoSpaceDN w:val="0"/>
        <w:adjustRightInd w:val="0"/>
        <w:rPr>
          <w:rFonts w:ascii="Arial" w:hAnsi="Arial" w:cs="Arial"/>
          <w:highlight w:val="yellow"/>
        </w:rPr>
      </w:pPr>
      <w:r w:rsidRPr="006F5B28">
        <w:rPr>
          <w:rFonts w:ascii="Arial" w:hAnsi="Arial" w:cs="Arial"/>
          <w:highlight w:val="yellow"/>
        </w:rPr>
        <w:t>The probability of losing money or purchasing power over the specified time horizon</w:t>
      </w:r>
    </w:p>
    <w:p w14:paraId="16231894" w14:textId="20EB375C" w:rsidR="00C235BC" w:rsidRPr="006F5B28" w:rsidRDefault="00C235BC" w:rsidP="00C235BC">
      <w:pPr>
        <w:numPr>
          <w:ilvl w:val="0"/>
          <w:numId w:val="10"/>
        </w:numPr>
        <w:autoSpaceDE w:val="0"/>
        <w:autoSpaceDN w:val="0"/>
        <w:adjustRightInd w:val="0"/>
        <w:rPr>
          <w:rFonts w:ascii="Arial" w:hAnsi="Arial" w:cs="Arial"/>
          <w:highlight w:val="yellow"/>
        </w:rPr>
      </w:pPr>
      <w:r w:rsidRPr="006F5B28">
        <w:rPr>
          <w:rFonts w:ascii="Arial" w:hAnsi="Arial" w:cs="Arial"/>
          <w:highlight w:val="yellow"/>
        </w:rPr>
        <w:t>The probability of not meeting the specified goal of returns</w:t>
      </w:r>
    </w:p>
    <w:p w14:paraId="7AB77ABE" w14:textId="7BA4CD94" w:rsidR="00C235BC" w:rsidRPr="006F5B28" w:rsidRDefault="00C235BC" w:rsidP="00C235BC">
      <w:pPr>
        <w:numPr>
          <w:ilvl w:val="0"/>
          <w:numId w:val="10"/>
        </w:numPr>
        <w:autoSpaceDE w:val="0"/>
        <w:autoSpaceDN w:val="0"/>
        <w:adjustRightInd w:val="0"/>
        <w:rPr>
          <w:rFonts w:ascii="Arial" w:hAnsi="Arial" w:cs="Arial"/>
          <w:highlight w:val="yellow"/>
        </w:rPr>
      </w:pPr>
      <w:r w:rsidRPr="006F5B28">
        <w:rPr>
          <w:rFonts w:ascii="Arial" w:hAnsi="Arial" w:cs="Arial"/>
          <w:highlight w:val="yellow"/>
        </w:rPr>
        <w:t>High fluctuations on investment returns</w:t>
      </w:r>
      <w:r w:rsidR="00420A14" w:rsidRPr="00420A14">
        <w:rPr>
          <w:rFonts w:ascii="Arial" w:hAnsi="Arial" w:cs="Arial"/>
          <w:highlight w:val="cyan"/>
        </w:rPr>
        <w:t xml:space="preserve"> </w:t>
      </w:r>
      <w:r w:rsidR="00420A14" w:rsidRPr="00644BE5">
        <w:rPr>
          <w:rFonts w:ascii="Arial" w:hAnsi="Arial" w:cs="Arial"/>
          <w:highlight w:val="cyan"/>
        </w:rPr>
        <w:t>in relation to appropriate benchmark</w:t>
      </w:r>
    </w:p>
    <w:p w14:paraId="2741DBC2" w14:textId="24986883" w:rsidR="00164572" w:rsidRPr="006F5B28" w:rsidRDefault="00164572" w:rsidP="000D4DA6">
      <w:pPr>
        <w:autoSpaceDE w:val="0"/>
        <w:autoSpaceDN w:val="0"/>
        <w:adjustRightInd w:val="0"/>
        <w:rPr>
          <w:rFonts w:ascii="Arial" w:hAnsi="Arial" w:cs="Arial"/>
          <w:highlight w:val="yellow"/>
        </w:rPr>
      </w:pPr>
    </w:p>
    <w:p w14:paraId="0A8E1F07" w14:textId="7489DED3" w:rsidR="00B11CC6" w:rsidRDefault="00B11CC6" w:rsidP="000D4DA6">
      <w:pPr>
        <w:autoSpaceDE w:val="0"/>
        <w:autoSpaceDN w:val="0"/>
        <w:adjustRightInd w:val="0"/>
        <w:rPr>
          <w:rFonts w:ascii="Arial" w:hAnsi="Arial" w:cs="Arial"/>
          <w:highlight w:val="yellow"/>
        </w:rPr>
      </w:pPr>
      <w:r>
        <w:rPr>
          <w:rFonts w:ascii="Arial" w:hAnsi="Arial" w:cs="Arial"/>
          <w:highlight w:val="yellow"/>
        </w:rPr>
        <w:t>New Language</w:t>
      </w:r>
    </w:p>
    <w:p w14:paraId="580A5566" w14:textId="2C1A5DD2" w:rsidR="00164572" w:rsidRPr="006F5B28" w:rsidRDefault="00164572" w:rsidP="000D4DA6">
      <w:pPr>
        <w:autoSpaceDE w:val="0"/>
        <w:autoSpaceDN w:val="0"/>
        <w:adjustRightInd w:val="0"/>
        <w:rPr>
          <w:rFonts w:ascii="Arial" w:hAnsi="Arial" w:cs="Arial"/>
          <w:highlight w:val="yellow"/>
        </w:rPr>
      </w:pPr>
      <w:r w:rsidRPr="006F5B28">
        <w:rPr>
          <w:rFonts w:ascii="Arial" w:hAnsi="Arial" w:cs="Arial"/>
          <w:highlight w:val="yellow"/>
        </w:rPr>
        <w:t>Risk Tolerance</w:t>
      </w:r>
    </w:p>
    <w:p w14:paraId="557311CD" w14:textId="344ED41A" w:rsidR="00B600ED" w:rsidRPr="006F5B28" w:rsidRDefault="00B600ED" w:rsidP="000D4DA6">
      <w:pPr>
        <w:autoSpaceDE w:val="0"/>
        <w:autoSpaceDN w:val="0"/>
        <w:adjustRightInd w:val="0"/>
        <w:rPr>
          <w:rFonts w:ascii="Arial" w:hAnsi="Arial" w:cs="Arial"/>
        </w:rPr>
      </w:pPr>
      <w:r w:rsidRPr="006F5B28">
        <w:rPr>
          <w:rFonts w:ascii="Arial" w:hAnsi="Arial" w:cs="Arial"/>
          <w:highlight w:val="yellow"/>
        </w:rPr>
        <w:t xml:space="preserve">The </w:t>
      </w:r>
      <w:r w:rsidR="0069352E" w:rsidRPr="006F5B28">
        <w:rPr>
          <w:rFonts w:ascii="Arial" w:hAnsi="Arial" w:cs="Arial"/>
          <w:highlight w:val="yellow"/>
        </w:rPr>
        <w:t>Museum</w:t>
      </w:r>
      <w:r w:rsidRPr="006F5B28">
        <w:rPr>
          <w:rFonts w:ascii="Arial" w:hAnsi="Arial" w:cs="Arial"/>
          <w:highlight w:val="yellow"/>
        </w:rPr>
        <w:t xml:space="preserve"> is willing to accept controlled risk as defined above to ensure optimal Fund performance.</w:t>
      </w:r>
      <w:r w:rsidR="00420A14">
        <w:rPr>
          <w:rFonts w:ascii="Arial" w:hAnsi="Arial" w:cs="Arial"/>
        </w:rPr>
        <w:t xml:space="preserve"> </w:t>
      </w:r>
      <w:r w:rsidR="00420A14" w:rsidRPr="00607FB3">
        <w:rPr>
          <w:rFonts w:ascii="Arial" w:hAnsi="Arial" w:cs="Arial"/>
          <w:highlight w:val="cyan"/>
        </w:rPr>
        <w:t>– Could revise to “The museum is willing to accept appropriate levels of risk/return in line with the benchmark to meet Fund objectives”</w:t>
      </w:r>
    </w:p>
    <w:p w14:paraId="588869E8" w14:textId="77777777" w:rsidR="000D4DA6" w:rsidRPr="0011690D" w:rsidRDefault="000D4DA6" w:rsidP="000D4DA6">
      <w:pPr>
        <w:autoSpaceDE w:val="0"/>
        <w:autoSpaceDN w:val="0"/>
        <w:adjustRightInd w:val="0"/>
        <w:rPr>
          <w:rFonts w:ascii="Arial" w:hAnsi="Arial" w:cs="Arial"/>
          <w:color w:val="000000"/>
        </w:rPr>
      </w:pPr>
    </w:p>
    <w:p w14:paraId="0453BB8E" w14:textId="77777777" w:rsidR="008E6B5B" w:rsidRDefault="000D4DA6" w:rsidP="000D4DA6">
      <w:pPr>
        <w:autoSpaceDE w:val="0"/>
        <w:autoSpaceDN w:val="0"/>
        <w:adjustRightInd w:val="0"/>
        <w:rPr>
          <w:rFonts w:ascii="Arial" w:hAnsi="Arial" w:cs="Arial"/>
          <w:color w:val="000000"/>
        </w:rPr>
      </w:pPr>
      <w:r w:rsidRPr="0011690D">
        <w:rPr>
          <w:rFonts w:ascii="Arial" w:hAnsi="Arial" w:cs="Arial"/>
          <w:color w:val="000000"/>
        </w:rPr>
        <w:t>Rebalancing</w:t>
      </w:r>
    </w:p>
    <w:p w14:paraId="1B4EFAFF" w14:textId="77777777" w:rsidR="000D4DA6" w:rsidRPr="0011690D" w:rsidRDefault="000D4DA6" w:rsidP="000D4DA6">
      <w:pPr>
        <w:autoSpaceDE w:val="0"/>
        <w:autoSpaceDN w:val="0"/>
        <w:adjustRightInd w:val="0"/>
        <w:rPr>
          <w:rFonts w:ascii="Arial" w:hAnsi="Arial" w:cs="Arial"/>
          <w:color w:val="000000"/>
        </w:rPr>
      </w:pPr>
      <w:r w:rsidRPr="0011690D">
        <w:rPr>
          <w:rFonts w:ascii="Arial" w:hAnsi="Arial" w:cs="Arial"/>
          <w:color w:val="000000"/>
        </w:rPr>
        <w:t xml:space="preserve">The purpose of rebalancing is to maintain the Fund’s policy asset allocation within the targeted ranges, thereby ensuring that the Fund does not incur additional risks as a result of having deviated from the policy portfolio.  Rebalancing will take place on a portfolio basis to reduce risk as far as practicable.  More frequent tactical rebalancing of asset classes within their ranges will also be permitted in order to take advantage of shorter term market conditions, as long as, in the opinion of the </w:t>
      </w:r>
      <w:r w:rsidR="0018393C" w:rsidRPr="0011690D">
        <w:rPr>
          <w:rFonts w:ascii="Arial" w:hAnsi="Arial" w:cs="Arial"/>
          <w:color w:val="000000"/>
        </w:rPr>
        <w:t>Trustees</w:t>
      </w:r>
      <w:r w:rsidRPr="0011690D">
        <w:rPr>
          <w:rFonts w:ascii="Arial" w:hAnsi="Arial" w:cs="Arial"/>
          <w:color w:val="000000"/>
        </w:rPr>
        <w:t>, such changes or reallocations do not cause undue risk or expense to the Fund.</w:t>
      </w:r>
    </w:p>
    <w:p w14:paraId="3FFFDC42" w14:textId="77777777" w:rsidR="0011690D" w:rsidRDefault="0011690D" w:rsidP="00F95208">
      <w:pPr>
        <w:autoSpaceDE w:val="0"/>
        <w:autoSpaceDN w:val="0"/>
        <w:adjustRightInd w:val="0"/>
        <w:rPr>
          <w:rFonts w:ascii="Arial" w:hAnsi="Arial" w:cs="Arial"/>
          <w:color w:val="000000"/>
        </w:rPr>
      </w:pPr>
    </w:p>
    <w:p w14:paraId="55B19EBA" w14:textId="77777777" w:rsidR="004136DA" w:rsidRDefault="00F95208" w:rsidP="00F95208">
      <w:pPr>
        <w:autoSpaceDE w:val="0"/>
        <w:autoSpaceDN w:val="0"/>
        <w:adjustRightInd w:val="0"/>
        <w:rPr>
          <w:rFonts w:ascii="Arial" w:hAnsi="Arial" w:cs="Arial"/>
          <w:color w:val="000000"/>
        </w:rPr>
      </w:pPr>
      <w:r w:rsidRPr="0011690D">
        <w:rPr>
          <w:rFonts w:ascii="Arial" w:hAnsi="Arial" w:cs="Arial"/>
          <w:color w:val="000000"/>
        </w:rPr>
        <w:t xml:space="preserve">Illiquid </w:t>
      </w:r>
      <w:r w:rsidR="004136DA">
        <w:rPr>
          <w:rFonts w:ascii="Arial" w:hAnsi="Arial" w:cs="Arial"/>
          <w:color w:val="000000"/>
        </w:rPr>
        <w:t>I</w:t>
      </w:r>
      <w:r w:rsidRPr="0011690D">
        <w:rPr>
          <w:rFonts w:ascii="Arial" w:hAnsi="Arial" w:cs="Arial"/>
          <w:color w:val="000000"/>
        </w:rPr>
        <w:t>nvestments</w:t>
      </w:r>
    </w:p>
    <w:p w14:paraId="1A231BBE" w14:textId="512B2D81" w:rsidR="00F95208" w:rsidRDefault="00F95208" w:rsidP="00F95208">
      <w:pPr>
        <w:autoSpaceDE w:val="0"/>
        <w:autoSpaceDN w:val="0"/>
        <w:adjustRightInd w:val="0"/>
        <w:rPr>
          <w:rFonts w:ascii="Arial" w:hAnsi="Arial" w:cs="Arial"/>
          <w:color w:val="000000"/>
        </w:rPr>
      </w:pPr>
      <w:r w:rsidRPr="0011690D">
        <w:rPr>
          <w:rFonts w:ascii="Arial" w:hAnsi="Arial" w:cs="Arial"/>
          <w:color w:val="000000"/>
        </w:rPr>
        <w:t>Because of their long-term nature, investments in and commitments</w:t>
      </w:r>
      <w:r w:rsidR="000D4DA6" w:rsidRPr="0011690D">
        <w:rPr>
          <w:rFonts w:ascii="Arial" w:hAnsi="Arial" w:cs="Arial"/>
          <w:color w:val="000000"/>
        </w:rPr>
        <w:t xml:space="preserve"> </w:t>
      </w:r>
      <w:r w:rsidRPr="0011690D">
        <w:rPr>
          <w:rFonts w:ascii="Arial" w:hAnsi="Arial" w:cs="Arial"/>
          <w:color w:val="000000"/>
        </w:rPr>
        <w:t>to illiquid investment strategies, including but not limited to private capital,</w:t>
      </w:r>
      <w:r w:rsidR="000D4DA6" w:rsidRPr="0011690D">
        <w:rPr>
          <w:rFonts w:ascii="Arial" w:hAnsi="Arial" w:cs="Arial"/>
          <w:color w:val="000000"/>
        </w:rPr>
        <w:t xml:space="preserve"> </w:t>
      </w:r>
      <w:r w:rsidRPr="0011690D">
        <w:rPr>
          <w:rFonts w:ascii="Arial" w:hAnsi="Arial" w:cs="Arial"/>
          <w:color w:val="000000"/>
        </w:rPr>
        <w:t>private equity real</w:t>
      </w:r>
      <w:r w:rsidR="000D4DA6" w:rsidRPr="0011690D">
        <w:rPr>
          <w:rFonts w:ascii="Arial" w:hAnsi="Arial" w:cs="Arial"/>
          <w:color w:val="000000"/>
        </w:rPr>
        <w:t xml:space="preserve"> </w:t>
      </w:r>
      <w:r w:rsidRPr="0011690D">
        <w:rPr>
          <w:rFonts w:ascii="Arial" w:hAnsi="Arial" w:cs="Arial"/>
          <w:color w:val="000000"/>
        </w:rPr>
        <w:t xml:space="preserve">estate, natural resources, distressed </w:t>
      </w:r>
      <w:r w:rsidR="004136DA" w:rsidRPr="0011690D">
        <w:rPr>
          <w:rFonts w:ascii="Arial" w:hAnsi="Arial" w:cs="Arial"/>
          <w:color w:val="000000"/>
        </w:rPr>
        <w:t>debt,</w:t>
      </w:r>
      <w:r w:rsidRPr="0011690D">
        <w:rPr>
          <w:rFonts w:ascii="Arial" w:hAnsi="Arial" w:cs="Arial"/>
          <w:color w:val="000000"/>
        </w:rPr>
        <w:t xml:space="preserve"> and other similar private</w:t>
      </w:r>
      <w:r w:rsidR="000D4DA6" w:rsidRPr="0011690D">
        <w:rPr>
          <w:rFonts w:ascii="Arial" w:hAnsi="Arial" w:cs="Arial"/>
          <w:color w:val="000000"/>
        </w:rPr>
        <w:t xml:space="preserve"> </w:t>
      </w:r>
      <w:r w:rsidRPr="0011690D">
        <w:rPr>
          <w:rFonts w:ascii="Arial" w:hAnsi="Arial" w:cs="Arial"/>
          <w:color w:val="000000"/>
        </w:rPr>
        <w:t xml:space="preserve">investments, shall be </w:t>
      </w:r>
      <w:r w:rsidR="00B65D57" w:rsidRPr="0011690D">
        <w:rPr>
          <w:rFonts w:ascii="Arial" w:hAnsi="Arial" w:cs="Arial"/>
          <w:color w:val="000000"/>
        </w:rPr>
        <w:t xml:space="preserve">utilized infrequently and </w:t>
      </w:r>
      <w:r w:rsidRPr="0011690D">
        <w:rPr>
          <w:rFonts w:ascii="Arial" w:hAnsi="Arial" w:cs="Arial"/>
          <w:color w:val="000000"/>
        </w:rPr>
        <w:t xml:space="preserve">analyzed and discussed by the </w:t>
      </w:r>
      <w:r w:rsidR="0018393C" w:rsidRPr="0011690D">
        <w:rPr>
          <w:rFonts w:ascii="Arial" w:hAnsi="Arial" w:cs="Arial"/>
          <w:color w:val="000000"/>
        </w:rPr>
        <w:t>Trustees</w:t>
      </w:r>
      <w:r w:rsidRPr="0011690D">
        <w:rPr>
          <w:rFonts w:ascii="Arial" w:hAnsi="Arial" w:cs="Arial"/>
          <w:color w:val="000000"/>
        </w:rPr>
        <w:t xml:space="preserve"> separately.</w:t>
      </w:r>
    </w:p>
    <w:p w14:paraId="007D8D2D" w14:textId="6B9DAC9F" w:rsidR="00164572" w:rsidRDefault="00164572" w:rsidP="00F95208">
      <w:pPr>
        <w:autoSpaceDE w:val="0"/>
        <w:autoSpaceDN w:val="0"/>
        <w:adjustRightInd w:val="0"/>
        <w:rPr>
          <w:rFonts w:ascii="Arial" w:hAnsi="Arial" w:cs="Arial"/>
          <w:color w:val="000000"/>
        </w:rPr>
      </w:pPr>
    </w:p>
    <w:p w14:paraId="7192AB89" w14:textId="50544926" w:rsidR="006F5B28" w:rsidRPr="006F5B28" w:rsidRDefault="006F5B28" w:rsidP="00F95208">
      <w:pPr>
        <w:autoSpaceDE w:val="0"/>
        <w:autoSpaceDN w:val="0"/>
        <w:adjustRightInd w:val="0"/>
        <w:rPr>
          <w:rFonts w:ascii="Arial" w:hAnsi="Arial" w:cs="Arial"/>
          <w:highlight w:val="yellow"/>
        </w:rPr>
      </w:pPr>
      <w:r w:rsidRPr="006F5B28">
        <w:rPr>
          <w:rFonts w:ascii="Arial" w:hAnsi="Arial" w:cs="Arial"/>
          <w:highlight w:val="yellow"/>
        </w:rPr>
        <w:t>New Language</w:t>
      </w:r>
    </w:p>
    <w:p w14:paraId="1AF42F39" w14:textId="62625639" w:rsidR="00164572" w:rsidRPr="006F5B28" w:rsidRDefault="00164572" w:rsidP="00F95208">
      <w:pPr>
        <w:autoSpaceDE w:val="0"/>
        <w:autoSpaceDN w:val="0"/>
        <w:adjustRightInd w:val="0"/>
        <w:rPr>
          <w:rFonts w:ascii="Arial" w:hAnsi="Arial" w:cs="Arial"/>
          <w:highlight w:val="yellow"/>
        </w:rPr>
      </w:pPr>
      <w:r w:rsidRPr="006F5B28">
        <w:rPr>
          <w:rFonts w:ascii="Arial" w:hAnsi="Arial" w:cs="Arial"/>
          <w:highlight w:val="yellow"/>
        </w:rPr>
        <w:t>Liquidity Needs</w:t>
      </w:r>
    </w:p>
    <w:p w14:paraId="0D675CCC" w14:textId="0E214C80" w:rsidR="00ED4767" w:rsidRPr="006F5B28" w:rsidRDefault="00ED4767" w:rsidP="00F95208">
      <w:pPr>
        <w:autoSpaceDE w:val="0"/>
        <w:autoSpaceDN w:val="0"/>
        <w:adjustRightInd w:val="0"/>
        <w:rPr>
          <w:rFonts w:ascii="Arial" w:hAnsi="Arial" w:cs="Arial"/>
          <w:highlight w:val="yellow"/>
        </w:rPr>
      </w:pPr>
      <w:r w:rsidRPr="006F5B28">
        <w:rPr>
          <w:rFonts w:ascii="Arial" w:hAnsi="Arial" w:cs="Arial"/>
          <w:highlight w:val="yellow"/>
        </w:rPr>
        <w:t xml:space="preserve">Investment Managers should assume that funds may be withdrawn from the </w:t>
      </w:r>
      <w:r w:rsidR="0069352E" w:rsidRPr="006F5B28">
        <w:rPr>
          <w:rFonts w:ascii="Arial" w:hAnsi="Arial" w:cs="Arial"/>
          <w:highlight w:val="yellow"/>
        </w:rPr>
        <w:t>Museum</w:t>
      </w:r>
      <w:r w:rsidRPr="006F5B28">
        <w:rPr>
          <w:rFonts w:ascii="Arial" w:hAnsi="Arial" w:cs="Arial"/>
          <w:highlight w:val="yellow"/>
        </w:rPr>
        <w:t>’s investments from time to time to meet the museum’s operational needs</w:t>
      </w:r>
      <w:r w:rsidR="00CB77A8" w:rsidRPr="006F5B28">
        <w:rPr>
          <w:rFonts w:ascii="Arial" w:hAnsi="Arial" w:cs="Arial"/>
          <w:highlight w:val="yellow"/>
        </w:rPr>
        <w:t xml:space="preserve"> as well as specified capital projects</w:t>
      </w:r>
      <w:r w:rsidRPr="006F5B28">
        <w:rPr>
          <w:rFonts w:ascii="Arial" w:hAnsi="Arial" w:cs="Arial"/>
          <w:highlight w:val="yellow"/>
        </w:rPr>
        <w:t xml:space="preserve">. Appropriate liquidity should be maintained within the </w:t>
      </w:r>
      <w:r w:rsidR="00B25C73" w:rsidRPr="006F5B28">
        <w:rPr>
          <w:rFonts w:ascii="Arial" w:hAnsi="Arial" w:cs="Arial"/>
          <w:highlight w:val="yellow"/>
        </w:rPr>
        <w:t>Fund</w:t>
      </w:r>
      <w:r w:rsidRPr="006F5B28">
        <w:rPr>
          <w:rFonts w:ascii="Arial" w:hAnsi="Arial" w:cs="Arial"/>
          <w:highlight w:val="yellow"/>
        </w:rPr>
        <w:t xml:space="preserve"> to allow withdrawals without impeding the investment process. The </w:t>
      </w:r>
      <w:r w:rsidR="0069352E" w:rsidRPr="006F5B28">
        <w:rPr>
          <w:rFonts w:ascii="Arial" w:hAnsi="Arial" w:cs="Arial"/>
          <w:highlight w:val="yellow"/>
        </w:rPr>
        <w:t>Museum</w:t>
      </w:r>
      <w:r w:rsidRPr="006F5B28">
        <w:rPr>
          <w:rFonts w:ascii="Arial" w:hAnsi="Arial" w:cs="Arial"/>
          <w:highlight w:val="yellow"/>
        </w:rPr>
        <w:t xml:space="preserve"> will give appropriate notice of any withdrawal requests.</w:t>
      </w:r>
    </w:p>
    <w:p w14:paraId="5363E0A7" w14:textId="39AE4647" w:rsidR="00ED4767" w:rsidRPr="006F5B28" w:rsidRDefault="00ED4767" w:rsidP="00F95208">
      <w:pPr>
        <w:autoSpaceDE w:val="0"/>
        <w:autoSpaceDN w:val="0"/>
        <w:adjustRightInd w:val="0"/>
        <w:rPr>
          <w:rFonts w:ascii="Arial" w:hAnsi="Arial" w:cs="Arial"/>
          <w:highlight w:val="yellow"/>
        </w:rPr>
      </w:pPr>
    </w:p>
    <w:p w14:paraId="42C73157" w14:textId="7ADA8482" w:rsidR="00B11CC6" w:rsidRDefault="00B11CC6" w:rsidP="00F95208">
      <w:pPr>
        <w:autoSpaceDE w:val="0"/>
        <w:autoSpaceDN w:val="0"/>
        <w:adjustRightInd w:val="0"/>
        <w:rPr>
          <w:rFonts w:ascii="Arial" w:hAnsi="Arial" w:cs="Arial"/>
          <w:highlight w:val="yellow"/>
        </w:rPr>
      </w:pPr>
      <w:r>
        <w:rPr>
          <w:rFonts w:ascii="Arial" w:hAnsi="Arial" w:cs="Arial"/>
          <w:highlight w:val="yellow"/>
        </w:rPr>
        <w:t>New Language</w:t>
      </w:r>
    </w:p>
    <w:p w14:paraId="6DCAE2F0" w14:textId="16652EF5" w:rsidR="00ED4767" w:rsidRPr="006F5B28" w:rsidRDefault="00ED4767" w:rsidP="00F95208">
      <w:pPr>
        <w:autoSpaceDE w:val="0"/>
        <w:autoSpaceDN w:val="0"/>
        <w:adjustRightInd w:val="0"/>
        <w:rPr>
          <w:rFonts w:ascii="Arial" w:hAnsi="Arial" w:cs="Arial"/>
          <w:highlight w:val="yellow"/>
        </w:rPr>
      </w:pPr>
      <w:r w:rsidRPr="006F5B28">
        <w:rPr>
          <w:rFonts w:ascii="Arial" w:hAnsi="Arial" w:cs="Arial"/>
          <w:highlight w:val="yellow"/>
        </w:rPr>
        <w:t>Prohibited Transactions</w:t>
      </w:r>
      <w:r w:rsidR="0069352E" w:rsidRPr="006F5B28">
        <w:rPr>
          <w:rFonts w:ascii="Arial" w:hAnsi="Arial" w:cs="Arial"/>
          <w:highlight w:val="yellow"/>
        </w:rPr>
        <w:t xml:space="preserve"> (Dan Pitcock used Akron Art Museum list as guide)</w:t>
      </w:r>
    </w:p>
    <w:p w14:paraId="0F7CF82D" w14:textId="5523CECF" w:rsidR="0069352E" w:rsidRPr="006F5B28" w:rsidRDefault="0069352E" w:rsidP="00F95208">
      <w:pPr>
        <w:autoSpaceDE w:val="0"/>
        <w:autoSpaceDN w:val="0"/>
        <w:adjustRightInd w:val="0"/>
        <w:rPr>
          <w:rFonts w:ascii="Arial" w:hAnsi="Arial" w:cs="Arial"/>
          <w:highlight w:val="yellow"/>
        </w:rPr>
      </w:pPr>
      <w:r w:rsidRPr="006F5B28">
        <w:rPr>
          <w:rFonts w:ascii="Arial" w:hAnsi="Arial" w:cs="Arial"/>
          <w:highlight w:val="yellow"/>
        </w:rPr>
        <w:t>The following transactions are deemed prohibited by the Museum:</w:t>
      </w:r>
    </w:p>
    <w:p w14:paraId="5CFD228E" w14:textId="7164DF97" w:rsidR="0069352E" w:rsidRPr="006F5B28" w:rsidRDefault="0069352E" w:rsidP="0069352E">
      <w:pPr>
        <w:numPr>
          <w:ilvl w:val="0"/>
          <w:numId w:val="11"/>
        </w:numPr>
        <w:autoSpaceDE w:val="0"/>
        <w:autoSpaceDN w:val="0"/>
        <w:adjustRightInd w:val="0"/>
        <w:rPr>
          <w:rFonts w:ascii="Arial" w:hAnsi="Arial" w:cs="Arial"/>
          <w:highlight w:val="yellow"/>
        </w:rPr>
      </w:pPr>
      <w:r w:rsidRPr="006F5B28">
        <w:rPr>
          <w:rFonts w:ascii="Arial" w:hAnsi="Arial" w:cs="Arial"/>
          <w:highlight w:val="yellow"/>
        </w:rPr>
        <w:t>Specialized investments including, but not limited to short selling, securities lending, financial futures, margins, or options</w:t>
      </w:r>
    </w:p>
    <w:p w14:paraId="04B28174" w14:textId="2EC88BD2" w:rsidR="0069352E" w:rsidRPr="006F5B28" w:rsidRDefault="0069352E" w:rsidP="0069352E">
      <w:pPr>
        <w:numPr>
          <w:ilvl w:val="0"/>
          <w:numId w:val="11"/>
        </w:numPr>
        <w:autoSpaceDE w:val="0"/>
        <w:autoSpaceDN w:val="0"/>
        <w:adjustRightInd w:val="0"/>
        <w:rPr>
          <w:rFonts w:ascii="Arial" w:hAnsi="Arial" w:cs="Arial"/>
          <w:highlight w:val="yellow"/>
        </w:rPr>
      </w:pPr>
      <w:r w:rsidRPr="006F5B28">
        <w:rPr>
          <w:rFonts w:ascii="Arial" w:hAnsi="Arial" w:cs="Arial"/>
          <w:highlight w:val="yellow"/>
        </w:rPr>
        <w:t>Non-marketable securities or commodities</w:t>
      </w:r>
    </w:p>
    <w:p w14:paraId="0EA7C606" w14:textId="3A315538" w:rsidR="0069352E" w:rsidRPr="006F5B28" w:rsidRDefault="0069352E" w:rsidP="0069352E">
      <w:pPr>
        <w:numPr>
          <w:ilvl w:val="0"/>
          <w:numId w:val="11"/>
        </w:numPr>
        <w:autoSpaceDE w:val="0"/>
        <w:autoSpaceDN w:val="0"/>
        <w:adjustRightInd w:val="0"/>
        <w:rPr>
          <w:rFonts w:ascii="Arial" w:hAnsi="Arial" w:cs="Arial"/>
          <w:highlight w:val="yellow"/>
        </w:rPr>
      </w:pPr>
      <w:r w:rsidRPr="006F5B28">
        <w:rPr>
          <w:rFonts w:ascii="Arial" w:hAnsi="Arial" w:cs="Arial"/>
          <w:highlight w:val="yellow"/>
        </w:rPr>
        <w:t>Speculative real estate</w:t>
      </w:r>
    </w:p>
    <w:p w14:paraId="119F106D" w14:textId="5C5E7B4D" w:rsidR="0069352E" w:rsidRPr="006F5B28" w:rsidRDefault="0069352E" w:rsidP="0069352E">
      <w:pPr>
        <w:numPr>
          <w:ilvl w:val="0"/>
          <w:numId w:val="11"/>
        </w:numPr>
        <w:autoSpaceDE w:val="0"/>
        <w:autoSpaceDN w:val="0"/>
        <w:adjustRightInd w:val="0"/>
        <w:rPr>
          <w:rFonts w:ascii="Arial" w:hAnsi="Arial" w:cs="Arial"/>
          <w:highlight w:val="yellow"/>
        </w:rPr>
      </w:pPr>
      <w:r w:rsidRPr="006F5B28">
        <w:rPr>
          <w:rFonts w:ascii="Arial" w:hAnsi="Arial" w:cs="Arial"/>
          <w:highlight w:val="yellow"/>
        </w:rPr>
        <w:t>Private placements or letter stock</w:t>
      </w:r>
    </w:p>
    <w:p w14:paraId="4FEBF727" w14:textId="77777777" w:rsidR="00861D79" w:rsidRPr="0011690D" w:rsidRDefault="00861D79" w:rsidP="00F95208">
      <w:pPr>
        <w:autoSpaceDE w:val="0"/>
        <w:autoSpaceDN w:val="0"/>
        <w:adjustRightInd w:val="0"/>
        <w:rPr>
          <w:rFonts w:ascii="Arial" w:hAnsi="Arial" w:cs="Arial"/>
          <w:color w:val="000000"/>
        </w:rPr>
      </w:pPr>
    </w:p>
    <w:p w14:paraId="2A7576AD" w14:textId="77777777" w:rsidR="008E6B5B" w:rsidRDefault="00F95208" w:rsidP="00F95208">
      <w:pPr>
        <w:autoSpaceDE w:val="0"/>
        <w:autoSpaceDN w:val="0"/>
        <w:adjustRightInd w:val="0"/>
        <w:rPr>
          <w:rFonts w:ascii="Arial" w:hAnsi="Arial" w:cs="Arial"/>
          <w:color w:val="000000"/>
        </w:rPr>
      </w:pPr>
      <w:r w:rsidRPr="0011690D">
        <w:rPr>
          <w:rFonts w:ascii="Arial" w:hAnsi="Arial" w:cs="Arial"/>
          <w:color w:val="000000"/>
        </w:rPr>
        <w:t xml:space="preserve">Standard of </w:t>
      </w:r>
      <w:r w:rsidR="004136DA">
        <w:rPr>
          <w:rFonts w:ascii="Arial" w:hAnsi="Arial" w:cs="Arial"/>
          <w:color w:val="000000"/>
        </w:rPr>
        <w:t>C</w:t>
      </w:r>
      <w:r w:rsidRPr="0011690D">
        <w:rPr>
          <w:rFonts w:ascii="Arial" w:hAnsi="Arial" w:cs="Arial"/>
          <w:color w:val="000000"/>
        </w:rPr>
        <w:t>onduct</w:t>
      </w:r>
    </w:p>
    <w:p w14:paraId="775686B6" w14:textId="77777777" w:rsidR="00F95208" w:rsidRPr="0011690D" w:rsidRDefault="00F95208" w:rsidP="00F95208">
      <w:pPr>
        <w:autoSpaceDE w:val="0"/>
        <w:autoSpaceDN w:val="0"/>
        <w:adjustRightInd w:val="0"/>
        <w:rPr>
          <w:rFonts w:ascii="Arial" w:hAnsi="Arial" w:cs="Arial"/>
          <w:color w:val="000000"/>
        </w:rPr>
      </w:pPr>
      <w:r w:rsidRPr="0011690D">
        <w:rPr>
          <w:rFonts w:ascii="Arial" w:hAnsi="Arial" w:cs="Arial"/>
          <w:color w:val="000000"/>
        </w:rPr>
        <w:t xml:space="preserve">In managing and investing the Fund, the </w:t>
      </w:r>
      <w:r w:rsidR="0018393C" w:rsidRPr="0011690D">
        <w:rPr>
          <w:rFonts w:ascii="Arial" w:hAnsi="Arial" w:cs="Arial"/>
          <w:color w:val="000000"/>
        </w:rPr>
        <w:t>Trustees</w:t>
      </w:r>
      <w:r w:rsidRPr="0011690D">
        <w:rPr>
          <w:rFonts w:ascii="Arial" w:hAnsi="Arial" w:cs="Arial"/>
          <w:color w:val="000000"/>
        </w:rPr>
        <w:t xml:space="preserve"> shall:</w:t>
      </w:r>
    </w:p>
    <w:p w14:paraId="4D7AF957" w14:textId="77777777" w:rsidR="00861D79" w:rsidRPr="0011690D" w:rsidRDefault="00861D79" w:rsidP="00F95208">
      <w:pPr>
        <w:autoSpaceDE w:val="0"/>
        <w:autoSpaceDN w:val="0"/>
        <w:adjustRightInd w:val="0"/>
        <w:rPr>
          <w:rFonts w:ascii="Arial" w:hAnsi="Arial" w:cs="Arial"/>
          <w:color w:val="004DFB"/>
        </w:rPr>
      </w:pPr>
    </w:p>
    <w:p w14:paraId="01BC56F3" w14:textId="77777777" w:rsidR="00894136" w:rsidRPr="0011690D" w:rsidRDefault="0011690D" w:rsidP="00F95208">
      <w:pPr>
        <w:numPr>
          <w:ilvl w:val="0"/>
          <w:numId w:val="5"/>
        </w:numPr>
        <w:autoSpaceDE w:val="0"/>
        <w:autoSpaceDN w:val="0"/>
        <w:adjustRightInd w:val="0"/>
        <w:rPr>
          <w:rFonts w:ascii="Arial" w:hAnsi="Arial" w:cs="Arial"/>
          <w:color w:val="000000"/>
        </w:rPr>
      </w:pPr>
      <w:r>
        <w:rPr>
          <w:rFonts w:ascii="Arial" w:hAnsi="Arial" w:cs="Arial"/>
          <w:color w:val="000000"/>
        </w:rPr>
        <w:t>A</w:t>
      </w:r>
      <w:r w:rsidR="00F95208" w:rsidRPr="0011690D">
        <w:rPr>
          <w:rFonts w:ascii="Arial" w:hAnsi="Arial" w:cs="Arial"/>
          <w:color w:val="000000"/>
        </w:rPr>
        <w:t>ct in good faith and with the care an ordinarily prudent person in a like</w:t>
      </w:r>
      <w:r w:rsidR="000D4DA6" w:rsidRPr="0011690D">
        <w:rPr>
          <w:rFonts w:ascii="Arial" w:hAnsi="Arial" w:cs="Arial"/>
          <w:color w:val="000000"/>
        </w:rPr>
        <w:t xml:space="preserve"> </w:t>
      </w:r>
      <w:r w:rsidR="00F95208" w:rsidRPr="0011690D">
        <w:rPr>
          <w:rFonts w:ascii="Arial" w:hAnsi="Arial" w:cs="Arial"/>
          <w:color w:val="000000"/>
        </w:rPr>
        <w:t xml:space="preserve">position would </w:t>
      </w:r>
      <w:r w:rsidR="00A26795" w:rsidRPr="0011690D">
        <w:rPr>
          <w:rFonts w:ascii="Arial" w:hAnsi="Arial" w:cs="Arial"/>
          <w:color w:val="000000"/>
        </w:rPr>
        <w:t>ex</w:t>
      </w:r>
      <w:r w:rsidR="00F95208" w:rsidRPr="0011690D">
        <w:rPr>
          <w:rFonts w:ascii="Arial" w:hAnsi="Arial" w:cs="Arial"/>
          <w:color w:val="000000"/>
        </w:rPr>
        <w:t>ercise under similar circumstances;</w:t>
      </w:r>
      <w:r w:rsidR="00894136" w:rsidRPr="0011690D">
        <w:rPr>
          <w:rFonts w:ascii="Arial" w:hAnsi="Arial" w:cs="Arial"/>
          <w:color w:val="000000"/>
        </w:rPr>
        <w:t xml:space="preserve"> </w:t>
      </w:r>
    </w:p>
    <w:p w14:paraId="316061AC" w14:textId="77777777" w:rsidR="00894136" w:rsidRPr="0011690D" w:rsidRDefault="0011690D" w:rsidP="00F95208">
      <w:pPr>
        <w:numPr>
          <w:ilvl w:val="0"/>
          <w:numId w:val="5"/>
        </w:numPr>
        <w:autoSpaceDE w:val="0"/>
        <w:autoSpaceDN w:val="0"/>
        <w:adjustRightInd w:val="0"/>
        <w:rPr>
          <w:rFonts w:ascii="Arial" w:hAnsi="Arial" w:cs="Arial"/>
          <w:color w:val="000000"/>
        </w:rPr>
      </w:pPr>
      <w:r>
        <w:rPr>
          <w:rFonts w:ascii="Arial" w:hAnsi="Arial" w:cs="Arial"/>
          <w:color w:val="000000"/>
        </w:rPr>
        <w:t>I</w:t>
      </w:r>
      <w:r w:rsidR="00F95208" w:rsidRPr="0011690D">
        <w:rPr>
          <w:rFonts w:ascii="Arial" w:hAnsi="Arial" w:cs="Arial"/>
          <w:color w:val="000000"/>
        </w:rPr>
        <w:t>ncur only costs that are appropriate and reaso</w:t>
      </w:r>
      <w:r w:rsidR="00DC1196" w:rsidRPr="0011690D">
        <w:rPr>
          <w:rFonts w:ascii="Arial" w:hAnsi="Arial" w:cs="Arial"/>
          <w:color w:val="000000"/>
        </w:rPr>
        <w:t xml:space="preserve">nable in relation to the assets and </w:t>
      </w:r>
      <w:r w:rsidR="00F95208" w:rsidRPr="0011690D">
        <w:rPr>
          <w:rFonts w:ascii="Arial" w:hAnsi="Arial" w:cs="Arial"/>
          <w:color w:val="000000"/>
        </w:rPr>
        <w:t>the purposes of</w:t>
      </w:r>
      <w:r w:rsidR="0012263D" w:rsidRPr="0011690D">
        <w:rPr>
          <w:rFonts w:ascii="Arial" w:hAnsi="Arial" w:cs="Arial"/>
          <w:color w:val="000000"/>
        </w:rPr>
        <w:t xml:space="preserve"> t</w:t>
      </w:r>
      <w:r w:rsidR="00DC1196" w:rsidRPr="0011690D">
        <w:rPr>
          <w:rFonts w:ascii="Arial" w:hAnsi="Arial" w:cs="Arial"/>
          <w:color w:val="000000"/>
        </w:rPr>
        <w:t>he Museum;</w:t>
      </w:r>
    </w:p>
    <w:p w14:paraId="598FE292" w14:textId="77777777" w:rsidR="00894136" w:rsidRPr="0011690D" w:rsidRDefault="0011690D" w:rsidP="00F95208">
      <w:pPr>
        <w:numPr>
          <w:ilvl w:val="0"/>
          <w:numId w:val="5"/>
        </w:numPr>
        <w:autoSpaceDE w:val="0"/>
        <w:autoSpaceDN w:val="0"/>
        <w:adjustRightInd w:val="0"/>
        <w:rPr>
          <w:rFonts w:ascii="Arial" w:hAnsi="Arial" w:cs="Arial"/>
          <w:color w:val="000000"/>
        </w:rPr>
      </w:pPr>
      <w:r>
        <w:rPr>
          <w:rFonts w:ascii="Arial" w:hAnsi="Arial" w:cs="Arial"/>
          <w:color w:val="000000"/>
        </w:rPr>
        <w:t>M</w:t>
      </w:r>
      <w:r w:rsidR="00F95208" w:rsidRPr="0011690D">
        <w:rPr>
          <w:rFonts w:ascii="Arial" w:hAnsi="Arial" w:cs="Arial"/>
          <w:color w:val="000000"/>
        </w:rPr>
        <w:t>ake a reasonable effort to verify facts relevant to the management and</w:t>
      </w:r>
      <w:r w:rsidR="000D4DA6" w:rsidRPr="0011690D">
        <w:rPr>
          <w:rFonts w:ascii="Arial" w:hAnsi="Arial" w:cs="Arial"/>
          <w:color w:val="000000"/>
        </w:rPr>
        <w:t xml:space="preserve"> </w:t>
      </w:r>
      <w:r w:rsidR="00F95208" w:rsidRPr="0011690D">
        <w:rPr>
          <w:rFonts w:ascii="Arial" w:hAnsi="Arial" w:cs="Arial"/>
          <w:color w:val="000000"/>
        </w:rPr>
        <w:t>investment of the Fund;</w:t>
      </w:r>
      <w:r w:rsidR="00894136" w:rsidRPr="0011690D">
        <w:rPr>
          <w:rFonts w:ascii="Arial" w:hAnsi="Arial" w:cs="Arial"/>
          <w:color w:val="000000"/>
        </w:rPr>
        <w:t xml:space="preserve"> and </w:t>
      </w:r>
    </w:p>
    <w:p w14:paraId="7FF3D8C5" w14:textId="77777777" w:rsidR="00F95208" w:rsidRPr="0011690D" w:rsidRDefault="0011690D" w:rsidP="00F95208">
      <w:pPr>
        <w:numPr>
          <w:ilvl w:val="0"/>
          <w:numId w:val="5"/>
        </w:numPr>
        <w:autoSpaceDE w:val="0"/>
        <w:autoSpaceDN w:val="0"/>
        <w:adjustRightInd w:val="0"/>
        <w:rPr>
          <w:rFonts w:ascii="Arial" w:hAnsi="Arial" w:cs="Arial"/>
          <w:color w:val="000000"/>
        </w:rPr>
      </w:pPr>
      <w:r>
        <w:rPr>
          <w:rFonts w:ascii="Arial" w:hAnsi="Arial" w:cs="Arial"/>
          <w:color w:val="000000"/>
        </w:rPr>
        <w:t>C</w:t>
      </w:r>
      <w:r w:rsidR="00F95208" w:rsidRPr="0011690D">
        <w:rPr>
          <w:rFonts w:ascii="Arial" w:hAnsi="Arial" w:cs="Arial"/>
          <w:color w:val="000000"/>
        </w:rPr>
        <w:t>onsider the following factors, if relevant:</w:t>
      </w:r>
    </w:p>
    <w:p w14:paraId="48D006AF" w14:textId="77777777" w:rsidR="005968F4" w:rsidRPr="0011690D" w:rsidRDefault="005968F4" w:rsidP="00F95208">
      <w:pPr>
        <w:autoSpaceDE w:val="0"/>
        <w:autoSpaceDN w:val="0"/>
        <w:adjustRightInd w:val="0"/>
        <w:rPr>
          <w:rFonts w:ascii="Arial" w:hAnsi="Arial" w:cs="Arial"/>
          <w:color w:val="000000"/>
        </w:rPr>
      </w:pPr>
    </w:p>
    <w:p w14:paraId="6F9D50FF" w14:textId="77777777" w:rsidR="00F95208" w:rsidRPr="0011690D" w:rsidRDefault="00F95208" w:rsidP="00894136">
      <w:pPr>
        <w:autoSpaceDE w:val="0"/>
        <w:autoSpaceDN w:val="0"/>
        <w:adjustRightInd w:val="0"/>
        <w:ind w:left="770"/>
        <w:rPr>
          <w:rFonts w:ascii="Arial" w:hAnsi="Arial" w:cs="Arial"/>
          <w:color w:val="000000"/>
        </w:rPr>
      </w:pPr>
      <w:r w:rsidRPr="0011690D">
        <w:rPr>
          <w:rFonts w:ascii="Arial" w:hAnsi="Arial" w:cs="Arial"/>
          <w:color w:val="000000"/>
        </w:rPr>
        <w:t xml:space="preserve">(a) </w:t>
      </w:r>
      <w:r w:rsidR="0012263D" w:rsidRPr="0011690D">
        <w:rPr>
          <w:rFonts w:ascii="Arial" w:hAnsi="Arial" w:cs="Arial"/>
          <w:color w:val="000000"/>
        </w:rPr>
        <w:t>General</w:t>
      </w:r>
      <w:r w:rsidR="00C20B06" w:rsidRPr="0011690D">
        <w:rPr>
          <w:rFonts w:ascii="Arial" w:hAnsi="Arial" w:cs="Arial"/>
          <w:color w:val="000000"/>
        </w:rPr>
        <w:t xml:space="preserve"> economic conditions</w:t>
      </w:r>
    </w:p>
    <w:p w14:paraId="01393649" w14:textId="77777777" w:rsidR="00F95208" w:rsidRPr="0011690D" w:rsidRDefault="00F95208" w:rsidP="00894136">
      <w:pPr>
        <w:autoSpaceDE w:val="0"/>
        <w:autoSpaceDN w:val="0"/>
        <w:adjustRightInd w:val="0"/>
        <w:ind w:left="770"/>
        <w:rPr>
          <w:rFonts w:ascii="Arial" w:hAnsi="Arial" w:cs="Arial"/>
          <w:color w:val="000000"/>
        </w:rPr>
      </w:pPr>
      <w:r w:rsidRPr="0011690D">
        <w:rPr>
          <w:rFonts w:ascii="Arial" w:hAnsi="Arial" w:cs="Arial"/>
          <w:color w:val="000000"/>
        </w:rPr>
        <w:t xml:space="preserve">(b) </w:t>
      </w:r>
      <w:r w:rsidR="0012263D" w:rsidRPr="0011690D">
        <w:rPr>
          <w:rFonts w:ascii="Arial" w:hAnsi="Arial" w:cs="Arial"/>
          <w:color w:val="000000"/>
        </w:rPr>
        <w:t>The</w:t>
      </w:r>
      <w:r w:rsidRPr="0011690D">
        <w:rPr>
          <w:rFonts w:ascii="Arial" w:hAnsi="Arial" w:cs="Arial"/>
          <w:color w:val="000000"/>
        </w:rPr>
        <w:t xml:space="preserve"> possible e</w:t>
      </w:r>
      <w:r w:rsidR="00C20B06" w:rsidRPr="0011690D">
        <w:rPr>
          <w:rFonts w:ascii="Arial" w:hAnsi="Arial" w:cs="Arial"/>
          <w:color w:val="000000"/>
        </w:rPr>
        <w:t>ffect of inflation or deflation</w:t>
      </w:r>
    </w:p>
    <w:p w14:paraId="0AE43483" w14:textId="77777777" w:rsidR="00F95208" w:rsidRPr="0011690D" w:rsidRDefault="00F95208" w:rsidP="00894136">
      <w:pPr>
        <w:autoSpaceDE w:val="0"/>
        <w:autoSpaceDN w:val="0"/>
        <w:adjustRightInd w:val="0"/>
        <w:ind w:left="770"/>
        <w:rPr>
          <w:rFonts w:ascii="Arial" w:hAnsi="Arial" w:cs="Arial"/>
          <w:color w:val="000000"/>
        </w:rPr>
      </w:pPr>
      <w:r w:rsidRPr="0011690D">
        <w:rPr>
          <w:rFonts w:ascii="Arial" w:hAnsi="Arial" w:cs="Arial"/>
          <w:color w:val="000000"/>
        </w:rPr>
        <w:t xml:space="preserve">(c) </w:t>
      </w:r>
      <w:r w:rsidR="0012263D" w:rsidRPr="0011690D">
        <w:rPr>
          <w:rFonts w:ascii="Arial" w:hAnsi="Arial" w:cs="Arial"/>
          <w:color w:val="000000"/>
        </w:rPr>
        <w:t>The</w:t>
      </w:r>
      <w:r w:rsidRPr="0011690D">
        <w:rPr>
          <w:rFonts w:ascii="Arial" w:hAnsi="Arial" w:cs="Arial"/>
          <w:color w:val="000000"/>
        </w:rPr>
        <w:t xml:space="preserve"> expected tax consequences, if any, of investment decisions or strategies</w:t>
      </w:r>
    </w:p>
    <w:p w14:paraId="6FBF3C96" w14:textId="77777777" w:rsidR="00F95208" w:rsidRPr="0011690D" w:rsidRDefault="00F95208" w:rsidP="00894136">
      <w:pPr>
        <w:autoSpaceDE w:val="0"/>
        <w:autoSpaceDN w:val="0"/>
        <w:adjustRightInd w:val="0"/>
        <w:ind w:left="1100" w:hanging="330"/>
        <w:rPr>
          <w:rFonts w:ascii="Arial" w:hAnsi="Arial" w:cs="Arial"/>
          <w:color w:val="000000"/>
        </w:rPr>
      </w:pPr>
      <w:r w:rsidRPr="0011690D">
        <w:rPr>
          <w:rFonts w:ascii="Arial" w:hAnsi="Arial" w:cs="Arial"/>
          <w:color w:val="000000"/>
        </w:rPr>
        <w:t xml:space="preserve">(d) </w:t>
      </w:r>
      <w:r w:rsidR="0012263D" w:rsidRPr="0011690D">
        <w:rPr>
          <w:rFonts w:ascii="Arial" w:hAnsi="Arial" w:cs="Arial"/>
          <w:color w:val="000000"/>
        </w:rPr>
        <w:t>The</w:t>
      </w:r>
      <w:r w:rsidRPr="0011690D">
        <w:rPr>
          <w:rFonts w:ascii="Arial" w:hAnsi="Arial" w:cs="Arial"/>
          <w:color w:val="000000"/>
        </w:rPr>
        <w:t xml:space="preserve"> role that each investment or course of action plays within the overall</w:t>
      </w:r>
      <w:r w:rsidR="000D4DA6" w:rsidRPr="0011690D">
        <w:rPr>
          <w:rFonts w:ascii="Arial" w:hAnsi="Arial" w:cs="Arial"/>
          <w:color w:val="000000"/>
        </w:rPr>
        <w:t xml:space="preserve"> </w:t>
      </w:r>
      <w:r w:rsidRPr="0011690D">
        <w:rPr>
          <w:rFonts w:ascii="Arial" w:hAnsi="Arial" w:cs="Arial"/>
          <w:color w:val="000000"/>
        </w:rPr>
        <w:t>i</w:t>
      </w:r>
      <w:r w:rsidR="00C20B06" w:rsidRPr="0011690D">
        <w:rPr>
          <w:rFonts w:ascii="Arial" w:hAnsi="Arial" w:cs="Arial"/>
          <w:color w:val="000000"/>
        </w:rPr>
        <w:t>nvestment portfolio of the Fund</w:t>
      </w:r>
    </w:p>
    <w:p w14:paraId="16843846" w14:textId="77777777" w:rsidR="00F95208" w:rsidRPr="0011690D" w:rsidRDefault="00F95208" w:rsidP="00894136">
      <w:pPr>
        <w:autoSpaceDE w:val="0"/>
        <w:autoSpaceDN w:val="0"/>
        <w:adjustRightInd w:val="0"/>
        <w:ind w:left="770"/>
        <w:rPr>
          <w:rFonts w:ascii="Arial" w:hAnsi="Arial" w:cs="Arial"/>
          <w:color w:val="000000"/>
        </w:rPr>
      </w:pPr>
      <w:r w:rsidRPr="0011690D">
        <w:rPr>
          <w:rFonts w:ascii="Arial" w:hAnsi="Arial" w:cs="Arial"/>
          <w:color w:val="000000"/>
        </w:rPr>
        <w:lastRenderedPageBreak/>
        <w:t xml:space="preserve">(e) </w:t>
      </w:r>
      <w:r w:rsidR="0012263D" w:rsidRPr="0011690D">
        <w:rPr>
          <w:rFonts w:ascii="Arial" w:hAnsi="Arial" w:cs="Arial"/>
          <w:color w:val="000000"/>
        </w:rPr>
        <w:t>The</w:t>
      </w:r>
      <w:r w:rsidRPr="0011690D">
        <w:rPr>
          <w:rFonts w:ascii="Arial" w:hAnsi="Arial" w:cs="Arial"/>
          <w:color w:val="000000"/>
        </w:rPr>
        <w:t xml:space="preserve"> expected total return from income and the appreciation of investments</w:t>
      </w:r>
    </w:p>
    <w:p w14:paraId="696F9557" w14:textId="77777777" w:rsidR="00F95208" w:rsidRPr="0011690D" w:rsidRDefault="0012263D" w:rsidP="00894136">
      <w:pPr>
        <w:autoSpaceDE w:val="0"/>
        <w:autoSpaceDN w:val="0"/>
        <w:adjustRightInd w:val="0"/>
        <w:ind w:left="770"/>
        <w:rPr>
          <w:rFonts w:ascii="Arial" w:hAnsi="Arial" w:cs="Arial"/>
          <w:color w:val="000000"/>
        </w:rPr>
      </w:pPr>
      <w:r w:rsidRPr="0011690D">
        <w:rPr>
          <w:rFonts w:ascii="Arial" w:hAnsi="Arial" w:cs="Arial"/>
          <w:color w:val="000000"/>
        </w:rPr>
        <w:t>(f)</w:t>
      </w:r>
      <w:r w:rsidR="00F95208" w:rsidRPr="0011690D">
        <w:rPr>
          <w:rFonts w:ascii="Arial" w:hAnsi="Arial" w:cs="Arial"/>
          <w:color w:val="000000"/>
        </w:rPr>
        <w:t xml:space="preserve"> </w:t>
      </w:r>
      <w:r w:rsidR="0011690D">
        <w:rPr>
          <w:rFonts w:ascii="Arial" w:hAnsi="Arial" w:cs="Arial"/>
          <w:color w:val="000000"/>
        </w:rPr>
        <w:t xml:space="preserve"> </w:t>
      </w:r>
      <w:r w:rsidRPr="0011690D">
        <w:rPr>
          <w:rFonts w:ascii="Arial" w:hAnsi="Arial" w:cs="Arial"/>
          <w:color w:val="000000"/>
        </w:rPr>
        <w:t>Other</w:t>
      </w:r>
      <w:r w:rsidR="00F95208" w:rsidRPr="0011690D">
        <w:rPr>
          <w:rFonts w:ascii="Arial" w:hAnsi="Arial" w:cs="Arial"/>
          <w:color w:val="000000"/>
        </w:rPr>
        <w:t xml:space="preserve"> resources of </w:t>
      </w:r>
      <w:r w:rsidRPr="0011690D">
        <w:rPr>
          <w:rFonts w:ascii="Arial" w:hAnsi="Arial" w:cs="Arial"/>
          <w:color w:val="000000"/>
        </w:rPr>
        <w:t>t</w:t>
      </w:r>
      <w:r w:rsidR="00DC1196" w:rsidRPr="0011690D">
        <w:rPr>
          <w:rFonts w:ascii="Arial" w:hAnsi="Arial" w:cs="Arial"/>
          <w:color w:val="000000"/>
        </w:rPr>
        <w:t>he Museum</w:t>
      </w:r>
    </w:p>
    <w:p w14:paraId="78C1287B" w14:textId="77777777" w:rsidR="0011690D" w:rsidRDefault="00F95208" w:rsidP="00894136">
      <w:pPr>
        <w:autoSpaceDE w:val="0"/>
        <w:autoSpaceDN w:val="0"/>
        <w:adjustRightInd w:val="0"/>
        <w:ind w:left="770"/>
        <w:rPr>
          <w:rFonts w:ascii="Arial" w:hAnsi="Arial" w:cs="Arial"/>
          <w:color w:val="000000"/>
        </w:rPr>
      </w:pPr>
      <w:r w:rsidRPr="0011690D">
        <w:rPr>
          <w:rFonts w:ascii="Arial" w:hAnsi="Arial" w:cs="Arial"/>
          <w:color w:val="000000"/>
        </w:rPr>
        <w:t>(</w:t>
      </w:r>
      <w:r w:rsidR="0012263D" w:rsidRPr="0011690D">
        <w:rPr>
          <w:rFonts w:ascii="Arial" w:hAnsi="Arial" w:cs="Arial"/>
          <w:color w:val="000000"/>
        </w:rPr>
        <w:t>g)</w:t>
      </w:r>
      <w:r w:rsidRPr="0011690D">
        <w:rPr>
          <w:rFonts w:ascii="Arial" w:hAnsi="Arial" w:cs="Arial"/>
          <w:color w:val="000000"/>
        </w:rPr>
        <w:t xml:space="preserve"> </w:t>
      </w:r>
      <w:r w:rsidR="0012263D" w:rsidRPr="0011690D">
        <w:rPr>
          <w:rFonts w:ascii="Arial" w:hAnsi="Arial" w:cs="Arial"/>
          <w:color w:val="000000"/>
        </w:rPr>
        <w:t>The</w:t>
      </w:r>
      <w:r w:rsidRPr="0011690D">
        <w:rPr>
          <w:rFonts w:ascii="Arial" w:hAnsi="Arial" w:cs="Arial"/>
          <w:color w:val="000000"/>
        </w:rPr>
        <w:t xml:space="preserve"> needs of </w:t>
      </w:r>
      <w:r w:rsidR="0012263D" w:rsidRPr="0011690D">
        <w:rPr>
          <w:rFonts w:ascii="Arial" w:hAnsi="Arial" w:cs="Arial"/>
          <w:color w:val="000000"/>
        </w:rPr>
        <w:t>t</w:t>
      </w:r>
      <w:r w:rsidR="00DC1196" w:rsidRPr="0011690D">
        <w:rPr>
          <w:rFonts w:ascii="Arial" w:hAnsi="Arial" w:cs="Arial"/>
          <w:color w:val="000000"/>
        </w:rPr>
        <w:t>he Museum</w:t>
      </w:r>
      <w:r w:rsidRPr="0011690D">
        <w:rPr>
          <w:rFonts w:ascii="Arial" w:hAnsi="Arial" w:cs="Arial"/>
          <w:color w:val="000000"/>
        </w:rPr>
        <w:t xml:space="preserve"> and the Fund to make distributions and to preserve</w:t>
      </w:r>
      <w:r w:rsidR="000D4DA6" w:rsidRPr="0011690D">
        <w:rPr>
          <w:rFonts w:ascii="Arial" w:hAnsi="Arial" w:cs="Arial"/>
          <w:color w:val="000000"/>
        </w:rPr>
        <w:t xml:space="preserve"> </w:t>
      </w:r>
    </w:p>
    <w:p w14:paraId="253AFCE2" w14:textId="77777777" w:rsidR="0012263D" w:rsidRPr="0011690D" w:rsidRDefault="0011690D" w:rsidP="00894136">
      <w:pPr>
        <w:autoSpaceDE w:val="0"/>
        <w:autoSpaceDN w:val="0"/>
        <w:adjustRightInd w:val="0"/>
        <w:ind w:left="770"/>
        <w:rPr>
          <w:rFonts w:ascii="Arial" w:hAnsi="Arial" w:cs="Arial"/>
          <w:color w:val="000000"/>
        </w:rPr>
      </w:pPr>
      <w:r>
        <w:rPr>
          <w:rFonts w:ascii="Arial" w:hAnsi="Arial" w:cs="Arial"/>
          <w:color w:val="000000"/>
        </w:rPr>
        <w:t xml:space="preserve">     </w:t>
      </w:r>
      <w:r w:rsidR="0012263D" w:rsidRPr="0011690D">
        <w:rPr>
          <w:rFonts w:ascii="Arial" w:hAnsi="Arial" w:cs="Arial"/>
          <w:color w:val="000000"/>
        </w:rPr>
        <w:t>c</w:t>
      </w:r>
      <w:r w:rsidR="00F95208" w:rsidRPr="0011690D">
        <w:rPr>
          <w:rFonts w:ascii="Arial" w:hAnsi="Arial" w:cs="Arial"/>
          <w:color w:val="000000"/>
        </w:rPr>
        <w:t>apital</w:t>
      </w:r>
      <w:r w:rsidR="0012263D" w:rsidRPr="0011690D">
        <w:rPr>
          <w:rFonts w:ascii="Arial" w:hAnsi="Arial" w:cs="Arial"/>
          <w:color w:val="000000"/>
        </w:rPr>
        <w:t>.</w:t>
      </w:r>
    </w:p>
    <w:p w14:paraId="630429DD" w14:textId="77777777" w:rsidR="00F95208" w:rsidRPr="0011690D" w:rsidRDefault="00F95208" w:rsidP="00894136">
      <w:pPr>
        <w:autoSpaceDE w:val="0"/>
        <w:autoSpaceDN w:val="0"/>
        <w:adjustRightInd w:val="0"/>
        <w:ind w:left="1100" w:hanging="330"/>
        <w:rPr>
          <w:rFonts w:ascii="Arial" w:hAnsi="Arial" w:cs="Arial"/>
          <w:color w:val="000000"/>
        </w:rPr>
      </w:pPr>
      <w:r w:rsidRPr="0011690D">
        <w:rPr>
          <w:rFonts w:ascii="Arial" w:hAnsi="Arial" w:cs="Arial"/>
          <w:color w:val="000000"/>
        </w:rPr>
        <w:t xml:space="preserve">(h) </w:t>
      </w:r>
      <w:r w:rsidR="0012263D" w:rsidRPr="0011690D">
        <w:rPr>
          <w:rFonts w:ascii="Arial" w:hAnsi="Arial" w:cs="Arial"/>
          <w:color w:val="000000"/>
        </w:rPr>
        <w:t>An</w:t>
      </w:r>
      <w:r w:rsidRPr="0011690D">
        <w:rPr>
          <w:rFonts w:ascii="Arial" w:hAnsi="Arial" w:cs="Arial"/>
          <w:color w:val="000000"/>
        </w:rPr>
        <w:t xml:space="preserve"> asset’s special relationship or special value, if any, to the charitable</w:t>
      </w:r>
      <w:r w:rsidR="000D4DA6" w:rsidRPr="0011690D">
        <w:rPr>
          <w:rFonts w:ascii="Arial" w:hAnsi="Arial" w:cs="Arial"/>
          <w:color w:val="000000"/>
        </w:rPr>
        <w:t xml:space="preserve"> </w:t>
      </w:r>
      <w:r w:rsidRPr="0011690D">
        <w:rPr>
          <w:rFonts w:ascii="Arial" w:hAnsi="Arial" w:cs="Arial"/>
          <w:color w:val="000000"/>
        </w:rPr>
        <w:t xml:space="preserve">purposes of </w:t>
      </w:r>
      <w:r w:rsidR="0012263D" w:rsidRPr="0011690D">
        <w:rPr>
          <w:rFonts w:ascii="Arial" w:hAnsi="Arial" w:cs="Arial"/>
          <w:color w:val="000000"/>
        </w:rPr>
        <w:t>t</w:t>
      </w:r>
      <w:r w:rsidR="00DC1196" w:rsidRPr="0011690D">
        <w:rPr>
          <w:rFonts w:ascii="Arial" w:hAnsi="Arial" w:cs="Arial"/>
          <w:color w:val="000000"/>
        </w:rPr>
        <w:t>he Museum</w:t>
      </w:r>
      <w:r w:rsidR="0012263D" w:rsidRPr="0011690D">
        <w:rPr>
          <w:rFonts w:ascii="Arial" w:hAnsi="Arial" w:cs="Arial"/>
          <w:color w:val="000000"/>
        </w:rPr>
        <w:t>.</w:t>
      </w:r>
    </w:p>
    <w:p w14:paraId="31C6F33B" w14:textId="77777777" w:rsidR="00861D79" w:rsidRPr="0011690D" w:rsidRDefault="00861D79" w:rsidP="00F95208">
      <w:pPr>
        <w:autoSpaceDE w:val="0"/>
        <w:autoSpaceDN w:val="0"/>
        <w:adjustRightInd w:val="0"/>
        <w:rPr>
          <w:rFonts w:ascii="Arial" w:hAnsi="Arial" w:cs="Arial"/>
          <w:color w:val="004DFB"/>
        </w:rPr>
      </w:pPr>
    </w:p>
    <w:p w14:paraId="386DE026" w14:textId="7C761E3D" w:rsidR="00F95208" w:rsidRDefault="0011690D" w:rsidP="00894136">
      <w:pPr>
        <w:numPr>
          <w:ilvl w:val="0"/>
          <w:numId w:val="6"/>
        </w:numPr>
        <w:autoSpaceDE w:val="0"/>
        <w:autoSpaceDN w:val="0"/>
        <w:adjustRightInd w:val="0"/>
        <w:rPr>
          <w:rFonts w:ascii="Arial" w:hAnsi="Arial" w:cs="Arial"/>
          <w:color w:val="000000"/>
        </w:rPr>
      </w:pPr>
      <w:r>
        <w:rPr>
          <w:rFonts w:ascii="Arial" w:hAnsi="Arial" w:cs="Arial"/>
          <w:color w:val="000000"/>
        </w:rPr>
        <w:t>M</w:t>
      </w:r>
      <w:r w:rsidR="00894136" w:rsidRPr="0011690D">
        <w:rPr>
          <w:rFonts w:ascii="Arial" w:hAnsi="Arial" w:cs="Arial"/>
          <w:color w:val="000000"/>
        </w:rPr>
        <w:t>ake</w:t>
      </w:r>
      <w:r w:rsidR="00F95208" w:rsidRPr="0011690D">
        <w:rPr>
          <w:rFonts w:ascii="Arial" w:hAnsi="Arial" w:cs="Arial"/>
          <w:color w:val="000000"/>
        </w:rPr>
        <w:t xml:space="preserve"> management and investment decisions about an individual asset not in</w:t>
      </w:r>
      <w:r w:rsidR="000D4DA6" w:rsidRPr="0011690D">
        <w:rPr>
          <w:rFonts w:ascii="Arial" w:hAnsi="Arial" w:cs="Arial"/>
          <w:color w:val="000000"/>
        </w:rPr>
        <w:t xml:space="preserve"> </w:t>
      </w:r>
      <w:r w:rsidR="00F95208" w:rsidRPr="0011690D">
        <w:rPr>
          <w:rFonts w:ascii="Arial" w:hAnsi="Arial" w:cs="Arial"/>
          <w:color w:val="000000"/>
        </w:rPr>
        <w:t>isolation, but rather in the context of the Fund’s portfolio of investments as a</w:t>
      </w:r>
      <w:r w:rsidR="000D4DA6" w:rsidRPr="0011690D">
        <w:rPr>
          <w:rFonts w:ascii="Arial" w:hAnsi="Arial" w:cs="Arial"/>
          <w:color w:val="000000"/>
        </w:rPr>
        <w:t xml:space="preserve"> </w:t>
      </w:r>
      <w:r w:rsidR="00F95208" w:rsidRPr="0011690D">
        <w:rPr>
          <w:rFonts w:ascii="Arial" w:hAnsi="Arial" w:cs="Arial"/>
          <w:color w:val="000000"/>
        </w:rPr>
        <w:t>whole and as a part of</w:t>
      </w:r>
      <w:r w:rsidR="00DC1196" w:rsidRPr="0011690D">
        <w:rPr>
          <w:rFonts w:ascii="Arial" w:hAnsi="Arial" w:cs="Arial"/>
          <w:color w:val="000000"/>
        </w:rPr>
        <w:t xml:space="preserve"> </w:t>
      </w:r>
      <w:r w:rsidR="00C20B06" w:rsidRPr="0011690D">
        <w:rPr>
          <w:rFonts w:ascii="Arial" w:hAnsi="Arial" w:cs="Arial"/>
          <w:color w:val="000000"/>
        </w:rPr>
        <w:t>t</w:t>
      </w:r>
      <w:r w:rsidR="00DC1196" w:rsidRPr="0011690D">
        <w:rPr>
          <w:rFonts w:ascii="Arial" w:hAnsi="Arial" w:cs="Arial"/>
          <w:color w:val="000000"/>
        </w:rPr>
        <w:t>he Museum’s</w:t>
      </w:r>
      <w:r w:rsidR="00F95208" w:rsidRPr="0011690D">
        <w:rPr>
          <w:rFonts w:ascii="Arial" w:hAnsi="Arial" w:cs="Arial"/>
          <w:color w:val="000000"/>
        </w:rPr>
        <w:t xml:space="preserve"> overall investment strategy, including the risk</w:t>
      </w:r>
      <w:r w:rsidR="000D4DA6" w:rsidRPr="0011690D">
        <w:rPr>
          <w:rFonts w:ascii="Arial" w:hAnsi="Arial" w:cs="Arial"/>
          <w:color w:val="000000"/>
        </w:rPr>
        <w:t xml:space="preserve"> </w:t>
      </w:r>
      <w:r w:rsidR="00F95208" w:rsidRPr="0011690D">
        <w:rPr>
          <w:rFonts w:ascii="Arial" w:hAnsi="Arial" w:cs="Arial"/>
          <w:color w:val="000000"/>
        </w:rPr>
        <w:t>and return parameters set forth in this Statement.</w:t>
      </w:r>
    </w:p>
    <w:p w14:paraId="5A730498" w14:textId="0984247F" w:rsidR="0069352E" w:rsidRDefault="0069352E" w:rsidP="0069352E">
      <w:pPr>
        <w:autoSpaceDE w:val="0"/>
        <w:autoSpaceDN w:val="0"/>
        <w:adjustRightInd w:val="0"/>
        <w:rPr>
          <w:rFonts w:ascii="Arial" w:hAnsi="Arial" w:cs="Arial"/>
          <w:color w:val="000000"/>
        </w:rPr>
      </w:pPr>
    </w:p>
    <w:p w14:paraId="6ADCC896" w14:textId="2F239660" w:rsidR="006F5B28" w:rsidRPr="006F5B28" w:rsidRDefault="006F5B28" w:rsidP="0069352E">
      <w:pPr>
        <w:autoSpaceDE w:val="0"/>
        <w:autoSpaceDN w:val="0"/>
        <w:adjustRightInd w:val="0"/>
        <w:rPr>
          <w:rFonts w:ascii="Arial" w:hAnsi="Arial" w:cs="Arial"/>
          <w:highlight w:val="yellow"/>
        </w:rPr>
      </w:pPr>
      <w:r w:rsidRPr="006F5B28">
        <w:rPr>
          <w:rFonts w:ascii="Arial" w:hAnsi="Arial" w:cs="Arial"/>
          <w:highlight w:val="yellow"/>
        </w:rPr>
        <w:t>New Language</w:t>
      </w:r>
    </w:p>
    <w:p w14:paraId="2D78D77B" w14:textId="22E5F460" w:rsidR="0069352E" w:rsidRPr="006F5B28" w:rsidRDefault="0069352E" w:rsidP="0069352E">
      <w:pPr>
        <w:autoSpaceDE w:val="0"/>
        <w:autoSpaceDN w:val="0"/>
        <w:adjustRightInd w:val="0"/>
        <w:rPr>
          <w:rFonts w:ascii="Arial" w:hAnsi="Arial" w:cs="Arial"/>
          <w:highlight w:val="yellow"/>
        </w:rPr>
      </w:pPr>
      <w:r w:rsidRPr="006F5B28">
        <w:rPr>
          <w:rFonts w:ascii="Arial" w:hAnsi="Arial" w:cs="Arial"/>
          <w:highlight w:val="yellow"/>
        </w:rPr>
        <w:t>Allocation of Received Donations and New Capital</w:t>
      </w:r>
    </w:p>
    <w:p w14:paraId="0CE084D7" w14:textId="5258C43F" w:rsidR="0031546A" w:rsidRPr="006F5B28" w:rsidRDefault="0031546A" w:rsidP="0069352E">
      <w:pPr>
        <w:autoSpaceDE w:val="0"/>
        <w:autoSpaceDN w:val="0"/>
        <w:adjustRightInd w:val="0"/>
        <w:rPr>
          <w:rFonts w:ascii="Arial" w:hAnsi="Arial" w:cs="Arial"/>
        </w:rPr>
      </w:pPr>
      <w:r w:rsidRPr="006F5B28">
        <w:rPr>
          <w:rFonts w:ascii="Arial" w:hAnsi="Arial" w:cs="Arial"/>
          <w:highlight w:val="yellow"/>
        </w:rPr>
        <w:t>Newly received funds shall be invested within the guidelines outlined in this document. Except where specified by the donor, new funds will be managed for long-term total return and growth.</w:t>
      </w:r>
      <w:r w:rsidR="00420A14">
        <w:rPr>
          <w:rFonts w:ascii="Arial" w:hAnsi="Arial" w:cs="Arial"/>
        </w:rPr>
        <w:t xml:space="preserve"> </w:t>
      </w:r>
      <w:r w:rsidR="00420A14" w:rsidRPr="00607FB3">
        <w:rPr>
          <w:rFonts w:ascii="Arial" w:hAnsi="Arial" w:cs="Arial"/>
          <w:highlight w:val="cyan"/>
        </w:rPr>
        <w:t>Could take out “growth” and substitute with “in-line with the stated objectives of the Fund”</w:t>
      </w:r>
    </w:p>
    <w:p w14:paraId="1E1A84A1" w14:textId="77777777" w:rsidR="0069352E" w:rsidRPr="0069352E" w:rsidRDefault="0069352E" w:rsidP="0069352E">
      <w:pPr>
        <w:autoSpaceDE w:val="0"/>
        <w:autoSpaceDN w:val="0"/>
        <w:adjustRightInd w:val="0"/>
        <w:rPr>
          <w:rFonts w:ascii="Arial" w:hAnsi="Arial" w:cs="Arial"/>
          <w:color w:val="0070C0"/>
        </w:rPr>
      </w:pPr>
    </w:p>
    <w:p w14:paraId="3A20F90B" w14:textId="77777777" w:rsidR="008E6B5B" w:rsidRDefault="00F95208" w:rsidP="00F95208">
      <w:pPr>
        <w:autoSpaceDE w:val="0"/>
        <w:autoSpaceDN w:val="0"/>
        <w:adjustRightInd w:val="0"/>
        <w:rPr>
          <w:rFonts w:ascii="Arial" w:hAnsi="Arial" w:cs="Arial"/>
          <w:color w:val="000000"/>
        </w:rPr>
      </w:pPr>
      <w:r w:rsidRPr="0011690D">
        <w:rPr>
          <w:rFonts w:ascii="Arial" w:hAnsi="Arial" w:cs="Arial"/>
          <w:color w:val="000000"/>
        </w:rPr>
        <w:t>Delegation</w:t>
      </w:r>
    </w:p>
    <w:p w14:paraId="1DFEE3AE" w14:textId="77777777" w:rsidR="00F95208" w:rsidRPr="0011690D" w:rsidRDefault="00F95208" w:rsidP="00F95208">
      <w:pPr>
        <w:autoSpaceDE w:val="0"/>
        <w:autoSpaceDN w:val="0"/>
        <w:adjustRightInd w:val="0"/>
        <w:rPr>
          <w:rFonts w:ascii="Arial" w:hAnsi="Arial" w:cs="Arial"/>
          <w:color w:val="000000"/>
        </w:rPr>
      </w:pPr>
      <w:r w:rsidRPr="0011690D">
        <w:rPr>
          <w:rFonts w:ascii="Arial" w:hAnsi="Arial" w:cs="Arial"/>
          <w:color w:val="000000"/>
        </w:rPr>
        <w:t xml:space="preserve">Subject to any specific limitation set forth in a gift instrument, the </w:t>
      </w:r>
      <w:r w:rsidR="0018393C" w:rsidRPr="0011690D">
        <w:rPr>
          <w:rFonts w:ascii="Arial" w:hAnsi="Arial" w:cs="Arial"/>
          <w:color w:val="000000"/>
        </w:rPr>
        <w:t>Trustees</w:t>
      </w:r>
      <w:r w:rsidR="000D4DA6" w:rsidRPr="0011690D">
        <w:rPr>
          <w:rFonts w:ascii="Arial" w:hAnsi="Arial" w:cs="Arial"/>
          <w:color w:val="000000"/>
        </w:rPr>
        <w:t xml:space="preserve"> </w:t>
      </w:r>
      <w:r w:rsidRPr="0011690D">
        <w:rPr>
          <w:rFonts w:ascii="Arial" w:hAnsi="Arial" w:cs="Arial"/>
          <w:color w:val="000000"/>
        </w:rPr>
        <w:t>may delegate to an external agent the management and investment of</w:t>
      </w:r>
      <w:r w:rsidR="000D4DA6" w:rsidRPr="0011690D">
        <w:rPr>
          <w:rFonts w:ascii="Arial" w:hAnsi="Arial" w:cs="Arial"/>
          <w:color w:val="000000"/>
        </w:rPr>
        <w:t xml:space="preserve"> </w:t>
      </w:r>
      <w:r w:rsidRPr="0011690D">
        <w:rPr>
          <w:rFonts w:ascii="Arial" w:hAnsi="Arial" w:cs="Arial"/>
          <w:color w:val="000000"/>
        </w:rPr>
        <w:t xml:space="preserve">all or part of the Fund to the extent that </w:t>
      </w:r>
      <w:r w:rsidR="00D86CEA" w:rsidRPr="0011690D">
        <w:rPr>
          <w:rFonts w:ascii="Arial" w:hAnsi="Arial" w:cs="Arial"/>
          <w:color w:val="000000"/>
        </w:rPr>
        <w:t>t</w:t>
      </w:r>
      <w:r w:rsidR="00DC1196" w:rsidRPr="0011690D">
        <w:rPr>
          <w:rFonts w:ascii="Arial" w:hAnsi="Arial" w:cs="Arial"/>
          <w:color w:val="000000"/>
        </w:rPr>
        <w:t xml:space="preserve">he </w:t>
      </w:r>
      <w:r w:rsidR="00A26795" w:rsidRPr="0011690D">
        <w:rPr>
          <w:rFonts w:ascii="Arial" w:hAnsi="Arial" w:cs="Arial"/>
          <w:color w:val="000000"/>
        </w:rPr>
        <w:t>Board</w:t>
      </w:r>
      <w:r w:rsidR="00DC1196" w:rsidRPr="0011690D">
        <w:rPr>
          <w:rFonts w:ascii="Arial" w:hAnsi="Arial" w:cs="Arial"/>
          <w:color w:val="000000"/>
        </w:rPr>
        <w:t xml:space="preserve"> </w:t>
      </w:r>
      <w:r w:rsidRPr="0011690D">
        <w:rPr>
          <w:rFonts w:ascii="Arial" w:hAnsi="Arial" w:cs="Arial"/>
          <w:color w:val="000000"/>
        </w:rPr>
        <w:t>could prudently delegate under the</w:t>
      </w:r>
      <w:r w:rsidR="000D4DA6" w:rsidRPr="0011690D">
        <w:rPr>
          <w:rFonts w:ascii="Arial" w:hAnsi="Arial" w:cs="Arial"/>
          <w:color w:val="000000"/>
        </w:rPr>
        <w:t xml:space="preserve"> </w:t>
      </w:r>
      <w:r w:rsidRPr="0011690D">
        <w:rPr>
          <w:rFonts w:ascii="Arial" w:hAnsi="Arial" w:cs="Arial"/>
          <w:color w:val="000000"/>
        </w:rPr>
        <w:t>circumstances</w:t>
      </w:r>
      <w:r w:rsidR="000D4DA6" w:rsidRPr="0011690D">
        <w:rPr>
          <w:rFonts w:ascii="Arial" w:hAnsi="Arial" w:cs="Arial"/>
          <w:color w:val="000000"/>
        </w:rPr>
        <w:t xml:space="preserve">.  </w:t>
      </w:r>
      <w:r w:rsidRPr="0011690D">
        <w:rPr>
          <w:rFonts w:ascii="Arial" w:hAnsi="Arial" w:cs="Arial"/>
          <w:color w:val="000000"/>
        </w:rPr>
        <w:t xml:space="preserve">In this regard, the </w:t>
      </w:r>
      <w:r w:rsidR="0018393C" w:rsidRPr="0011690D">
        <w:rPr>
          <w:rFonts w:ascii="Arial" w:hAnsi="Arial" w:cs="Arial"/>
          <w:color w:val="000000"/>
        </w:rPr>
        <w:t>Trustees</w:t>
      </w:r>
      <w:r w:rsidRPr="0011690D">
        <w:rPr>
          <w:rFonts w:ascii="Arial" w:hAnsi="Arial" w:cs="Arial"/>
          <w:color w:val="000000"/>
        </w:rPr>
        <w:t xml:space="preserve"> </w:t>
      </w:r>
      <w:r w:rsidR="00A26795" w:rsidRPr="0011690D">
        <w:rPr>
          <w:rFonts w:ascii="Arial" w:hAnsi="Arial" w:cs="Arial"/>
          <w:color w:val="000000"/>
        </w:rPr>
        <w:t>may</w:t>
      </w:r>
      <w:r w:rsidRPr="0011690D">
        <w:rPr>
          <w:rFonts w:ascii="Arial" w:hAnsi="Arial" w:cs="Arial"/>
          <w:color w:val="000000"/>
        </w:rPr>
        <w:t xml:space="preserve"> engage qualified external professional investment</w:t>
      </w:r>
      <w:r w:rsidR="000D4DA6" w:rsidRPr="0011690D">
        <w:rPr>
          <w:rFonts w:ascii="Arial" w:hAnsi="Arial" w:cs="Arial"/>
          <w:color w:val="000000"/>
        </w:rPr>
        <w:t xml:space="preserve"> </w:t>
      </w:r>
      <w:r w:rsidRPr="0011690D">
        <w:rPr>
          <w:rFonts w:ascii="Arial" w:hAnsi="Arial" w:cs="Arial"/>
          <w:color w:val="000000"/>
        </w:rPr>
        <w:t>managers that have demonstrated competence in their respective investment</w:t>
      </w:r>
      <w:r w:rsidR="000D4DA6" w:rsidRPr="0011690D">
        <w:rPr>
          <w:rFonts w:ascii="Arial" w:hAnsi="Arial" w:cs="Arial"/>
          <w:color w:val="000000"/>
        </w:rPr>
        <w:t xml:space="preserve"> </w:t>
      </w:r>
      <w:r w:rsidRPr="0011690D">
        <w:rPr>
          <w:rFonts w:ascii="Arial" w:hAnsi="Arial" w:cs="Arial"/>
          <w:color w:val="000000"/>
        </w:rPr>
        <w:t>strategies</w:t>
      </w:r>
      <w:r w:rsidR="00A26795" w:rsidRPr="0011690D">
        <w:rPr>
          <w:rFonts w:ascii="Arial" w:hAnsi="Arial" w:cs="Arial"/>
          <w:color w:val="000000"/>
        </w:rPr>
        <w:t xml:space="preserve">.  </w:t>
      </w:r>
      <w:r w:rsidRPr="0011690D">
        <w:rPr>
          <w:rFonts w:ascii="Arial" w:hAnsi="Arial" w:cs="Arial"/>
          <w:color w:val="000000"/>
        </w:rPr>
        <w:t xml:space="preserve">These managers shall have </w:t>
      </w:r>
      <w:r w:rsidR="00A26795" w:rsidRPr="0011690D">
        <w:rPr>
          <w:rFonts w:ascii="Arial" w:hAnsi="Arial" w:cs="Arial"/>
          <w:color w:val="000000"/>
        </w:rPr>
        <w:t xml:space="preserve">such </w:t>
      </w:r>
      <w:r w:rsidRPr="0011690D">
        <w:rPr>
          <w:rFonts w:ascii="Arial" w:hAnsi="Arial" w:cs="Arial"/>
          <w:color w:val="000000"/>
        </w:rPr>
        <w:t>discretion and authority for determining</w:t>
      </w:r>
      <w:r w:rsidR="000D4DA6" w:rsidRPr="0011690D">
        <w:rPr>
          <w:rFonts w:ascii="Arial" w:hAnsi="Arial" w:cs="Arial"/>
          <w:color w:val="000000"/>
        </w:rPr>
        <w:t xml:space="preserve"> </w:t>
      </w:r>
      <w:r w:rsidRPr="0011690D">
        <w:rPr>
          <w:rFonts w:ascii="Arial" w:hAnsi="Arial" w:cs="Arial"/>
          <w:color w:val="000000"/>
        </w:rPr>
        <w:t>investment strategy, security selection and timing of purchases and sales of assets</w:t>
      </w:r>
      <w:r w:rsidR="00A26795" w:rsidRPr="0011690D">
        <w:rPr>
          <w:rFonts w:ascii="Arial" w:hAnsi="Arial" w:cs="Arial"/>
          <w:color w:val="000000"/>
        </w:rPr>
        <w:t xml:space="preserve"> as granted by the </w:t>
      </w:r>
      <w:r w:rsidR="0018393C" w:rsidRPr="0011690D">
        <w:rPr>
          <w:rFonts w:ascii="Arial" w:hAnsi="Arial" w:cs="Arial"/>
          <w:color w:val="000000"/>
        </w:rPr>
        <w:t>Trustees</w:t>
      </w:r>
      <w:r w:rsidR="00A26795" w:rsidRPr="0011690D">
        <w:rPr>
          <w:rFonts w:ascii="Arial" w:hAnsi="Arial" w:cs="Arial"/>
          <w:color w:val="000000"/>
        </w:rPr>
        <w:t xml:space="preserve"> and</w:t>
      </w:r>
      <w:r w:rsidR="000D4DA6" w:rsidRPr="0011690D">
        <w:rPr>
          <w:rFonts w:ascii="Arial" w:hAnsi="Arial" w:cs="Arial"/>
          <w:color w:val="000000"/>
        </w:rPr>
        <w:t xml:space="preserve"> </w:t>
      </w:r>
      <w:r w:rsidRPr="0011690D">
        <w:rPr>
          <w:rFonts w:ascii="Arial" w:hAnsi="Arial" w:cs="Arial"/>
          <w:color w:val="000000"/>
        </w:rPr>
        <w:t>subject to the</w:t>
      </w:r>
      <w:r w:rsidR="00A26795" w:rsidRPr="0011690D">
        <w:rPr>
          <w:rFonts w:ascii="Arial" w:hAnsi="Arial" w:cs="Arial"/>
          <w:color w:val="000000"/>
        </w:rPr>
        <w:t>se</w:t>
      </w:r>
      <w:r w:rsidR="00DC1196" w:rsidRPr="0011690D">
        <w:rPr>
          <w:rFonts w:ascii="Arial" w:hAnsi="Arial" w:cs="Arial"/>
          <w:color w:val="000000"/>
        </w:rPr>
        <w:t xml:space="preserve"> </w:t>
      </w:r>
      <w:r w:rsidRPr="0011690D">
        <w:rPr>
          <w:rFonts w:ascii="Arial" w:hAnsi="Arial" w:cs="Arial"/>
          <w:color w:val="000000"/>
        </w:rPr>
        <w:t>guidelines</w:t>
      </w:r>
      <w:r w:rsidR="00DC1196" w:rsidRPr="0011690D">
        <w:rPr>
          <w:rFonts w:ascii="Arial" w:hAnsi="Arial" w:cs="Arial"/>
          <w:color w:val="000000"/>
        </w:rPr>
        <w:t>.</w:t>
      </w:r>
    </w:p>
    <w:p w14:paraId="56714507" w14:textId="77777777" w:rsidR="00861D79" w:rsidRPr="0011690D" w:rsidRDefault="00861D79" w:rsidP="00F95208">
      <w:pPr>
        <w:autoSpaceDE w:val="0"/>
        <w:autoSpaceDN w:val="0"/>
        <w:adjustRightInd w:val="0"/>
        <w:rPr>
          <w:rFonts w:ascii="Arial" w:hAnsi="Arial" w:cs="Arial"/>
          <w:color w:val="000000"/>
        </w:rPr>
      </w:pPr>
    </w:p>
    <w:p w14:paraId="52720DEF" w14:textId="77777777" w:rsidR="008E6B5B" w:rsidRDefault="00137A4A" w:rsidP="00E814E9">
      <w:pPr>
        <w:autoSpaceDE w:val="0"/>
        <w:autoSpaceDN w:val="0"/>
        <w:adjustRightInd w:val="0"/>
        <w:rPr>
          <w:rFonts w:ascii="Arial" w:hAnsi="Arial" w:cs="Arial"/>
          <w:color w:val="000000"/>
        </w:rPr>
      </w:pPr>
      <w:r w:rsidRPr="0011690D">
        <w:rPr>
          <w:rFonts w:ascii="Arial" w:hAnsi="Arial" w:cs="Arial"/>
          <w:color w:val="000000"/>
        </w:rPr>
        <w:t>Investment</w:t>
      </w:r>
      <w:r w:rsidR="00F95208" w:rsidRPr="0011690D">
        <w:rPr>
          <w:rFonts w:ascii="Arial" w:hAnsi="Arial" w:cs="Arial"/>
          <w:color w:val="000000"/>
        </w:rPr>
        <w:t xml:space="preserve"> </w:t>
      </w:r>
      <w:r w:rsidR="004136DA">
        <w:rPr>
          <w:rFonts w:ascii="Arial" w:hAnsi="Arial" w:cs="Arial"/>
          <w:color w:val="000000"/>
        </w:rPr>
        <w:t>M</w:t>
      </w:r>
      <w:r w:rsidR="00F95208" w:rsidRPr="0011690D">
        <w:rPr>
          <w:rFonts w:ascii="Arial" w:hAnsi="Arial" w:cs="Arial"/>
          <w:color w:val="000000"/>
        </w:rPr>
        <w:t xml:space="preserve">anager </w:t>
      </w:r>
      <w:r w:rsidR="004136DA">
        <w:rPr>
          <w:rFonts w:ascii="Arial" w:hAnsi="Arial" w:cs="Arial"/>
          <w:color w:val="000000"/>
        </w:rPr>
        <w:t>R</w:t>
      </w:r>
      <w:r w:rsidR="00F95208" w:rsidRPr="0011690D">
        <w:rPr>
          <w:rFonts w:ascii="Arial" w:hAnsi="Arial" w:cs="Arial"/>
          <w:color w:val="000000"/>
        </w:rPr>
        <w:t xml:space="preserve">eporting and </w:t>
      </w:r>
      <w:r w:rsidR="004136DA">
        <w:rPr>
          <w:rFonts w:ascii="Arial" w:hAnsi="Arial" w:cs="Arial"/>
          <w:color w:val="000000"/>
        </w:rPr>
        <w:t>E</w:t>
      </w:r>
      <w:r w:rsidR="00F95208" w:rsidRPr="0011690D">
        <w:rPr>
          <w:rFonts w:ascii="Arial" w:hAnsi="Arial" w:cs="Arial"/>
          <w:color w:val="000000"/>
        </w:rPr>
        <w:t>valuation</w:t>
      </w:r>
    </w:p>
    <w:p w14:paraId="7C8D7558" w14:textId="77777777" w:rsidR="00E814E9" w:rsidRPr="0011690D" w:rsidRDefault="00F95208" w:rsidP="00E814E9">
      <w:pPr>
        <w:autoSpaceDE w:val="0"/>
        <w:autoSpaceDN w:val="0"/>
        <w:adjustRightInd w:val="0"/>
        <w:rPr>
          <w:rFonts w:ascii="Arial" w:hAnsi="Arial" w:cs="Arial"/>
          <w:color w:val="000000"/>
        </w:rPr>
      </w:pPr>
      <w:r w:rsidRPr="0011690D">
        <w:rPr>
          <w:rFonts w:ascii="Arial" w:hAnsi="Arial" w:cs="Arial"/>
          <w:color w:val="000000"/>
        </w:rPr>
        <w:t>The investment manager</w:t>
      </w:r>
      <w:r w:rsidR="005D7B96" w:rsidRPr="0011690D">
        <w:rPr>
          <w:rFonts w:ascii="Arial" w:hAnsi="Arial" w:cs="Arial"/>
          <w:color w:val="000000"/>
        </w:rPr>
        <w:t>(</w:t>
      </w:r>
      <w:r w:rsidRPr="0011690D">
        <w:rPr>
          <w:rFonts w:ascii="Arial" w:hAnsi="Arial" w:cs="Arial"/>
          <w:color w:val="000000"/>
        </w:rPr>
        <w:t>s</w:t>
      </w:r>
      <w:r w:rsidR="005D7B96" w:rsidRPr="0011690D">
        <w:rPr>
          <w:rFonts w:ascii="Arial" w:hAnsi="Arial" w:cs="Arial"/>
          <w:color w:val="000000"/>
        </w:rPr>
        <w:t>)</w:t>
      </w:r>
      <w:r w:rsidRPr="0011690D">
        <w:rPr>
          <w:rFonts w:ascii="Arial" w:hAnsi="Arial" w:cs="Arial"/>
          <w:color w:val="000000"/>
        </w:rPr>
        <w:t xml:space="preserve"> shall report quarterly on their performance.</w:t>
      </w:r>
      <w:r w:rsidR="00A26795" w:rsidRPr="0011690D">
        <w:rPr>
          <w:rFonts w:ascii="Arial" w:hAnsi="Arial" w:cs="Arial"/>
          <w:color w:val="000000"/>
        </w:rPr>
        <w:t xml:space="preserve"> </w:t>
      </w:r>
      <w:r w:rsidR="00E814E9" w:rsidRPr="0011690D">
        <w:rPr>
          <w:rFonts w:ascii="Arial" w:hAnsi="Arial" w:cs="Arial"/>
          <w:color w:val="000000"/>
        </w:rPr>
        <w:t xml:space="preserve">The </w:t>
      </w:r>
      <w:r w:rsidR="00A26795" w:rsidRPr="0011690D">
        <w:rPr>
          <w:rFonts w:ascii="Arial" w:hAnsi="Arial" w:cs="Arial"/>
          <w:color w:val="000000"/>
        </w:rPr>
        <w:t>investment</w:t>
      </w:r>
      <w:r w:rsidR="00E814E9" w:rsidRPr="0011690D">
        <w:rPr>
          <w:rFonts w:ascii="Arial" w:hAnsi="Arial" w:cs="Arial"/>
          <w:color w:val="000000"/>
        </w:rPr>
        <w:t xml:space="preserve"> manager shall be responsible to the </w:t>
      </w:r>
      <w:r w:rsidR="0018393C" w:rsidRPr="0011690D">
        <w:rPr>
          <w:rFonts w:ascii="Arial" w:hAnsi="Arial" w:cs="Arial"/>
          <w:color w:val="000000"/>
        </w:rPr>
        <w:t>Trustees</w:t>
      </w:r>
      <w:r w:rsidR="00E814E9" w:rsidRPr="0011690D">
        <w:rPr>
          <w:rFonts w:ascii="Arial" w:hAnsi="Arial" w:cs="Arial"/>
          <w:color w:val="000000"/>
        </w:rPr>
        <w:t xml:space="preserve"> for maintaining detailed records of all invested funds and for carrying out the investment policies and procedures established by the Board and the </w:t>
      </w:r>
      <w:r w:rsidR="0018393C" w:rsidRPr="0011690D">
        <w:rPr>
          <w:rFonts w:ascii="Arial" w:hAnsi="Arial" w:cs="Arial"/>
          <w:color w:val="000000"/>
        </w:rPr>
        <w:t>Trustees</w:t>
      </w:r>
      <w:r w:rsidR="00E814E9" w:rsidRPr="0011690D">
        <w:rPr>
          <w:rFonts w:ascii="Arial" w:hAnsi="Arial" w:cs="Arial"/>
          <w:color w:val="000000"/>
        </w:rPr>
        <w:t>.</w:t>
      </w:r>
    </w:p>
    <w:p w14:paraId="59DBA3E8" w14:textId="77777777" w:rsidR="00A26795" w:rsidRPr="0011690D" w:rsidRDefault="00A26795" w:rsidP="00E814E9">
      <w:pPr>
        <w:autoSpaceDE w:val="0"/>
        <w:autoSpaceDN w:val="0"/>
        <w:adjustRightInd w:val="0"/>
        <w:rPr>
          <w:rFonts w:ascii="Arial" w:hAnsi="Arial" w:cs="Arial"/>
          <w:color w:val="000000"/>
        </w:rPr>
      </w:pPr>
    </w:p>
    <w:p w14:paraId="5A2BEDB2" w14:textId="77777777" w:rsidR="00F95208" w:rsidRPr="0011690D" w:rsidRDefault="00A26795" w:rsidP="00F95208">
      <w:pPr>
        <w:autoSpaceDE w:val="0"/>
        <w:autoSpaceDN w:val="0"/>
        <w:adjustRightInd w:val="0"/>
        <w:rPr>
          <w:rFonts w:ascii="Arial" w:hAnsi="Arial" w:cs="Arial"/>
          <w:color w:val="000000"/>
        </w:rPr>
      </w:pPr>
      <w:r w:rsidRPr="0011690D">
        <w:rPr>
          <w:rFonts w:ascii="Arial" w:hAnsi="Arial" w:cs="Arial"/>
          <w:color w:val="000000"/>
        </w:rPr>
        <w:t xml:space="preserve">Reports shall include, at a minimum, the following information:  </w:t>
      </w:r>
    </w:p>
    <w:p w14:paraId="624AAD83" w14:textId="77777777" w:rsidR="005968F4" w:rsidRPr="0011690D" w:rsidRDefault="005968F4" w:rsidP="00F95208">
      <w:pPr>
        <w:autoSpaceDE w:val="0"/>
        <w:autoSpaceDN w:val="0"/>
        <w:adjustRightInd w:val="0"/>
        <w:rPr>
          <w:rFonts w:ascii="Arial" w:hAnsi="Arial" w:cs="Arial"/>
          <w:color w:val="004DFB"/>
        </w:rPr>
      </w:pPr>
    </w:p>
    <w:p w14:paraId="65EF7159" w14:textId="77777777" w:rsidR="00894136" w:rsidRPr="0011690D" w:rsidRDefault="00F95208" w:rsidP="00F95208">
      <w:pPr>
        <w:numPr>
          <w:ilvl w:val="0"/>
          <w:numId w:val="6"/>
        </w:numPr>
        <w:autoSpaceDE w:val="0"/>
        <w:autoSpaceDN w:val="0"/>
        <w:adjustRightInd w:val="0"/>
        <w:rPr>
          <w:rFonts w:ascii="Arial" w:hAnsi="Arial" w:cs="Arial"/>
          <w:color w:val="000000"/>
        </w:rPr>
      </w:pPr>
      <w:r w:rsidRPr="0011690D">
        <w:rPr>
          <w:rFonts w:ascii="Arial" w:hAnsi="Arial" w:cs="Arial"/>
          <w:color w:val="000000"/>
        </w:rPr>
        <w:t>Comparative returns for the Fund assets under management against their</w:t>
      </w:r>
      <w:r w:rsidR="00A26795" w:rsidRPr="0011690D">
        <w:rPr>
          <w:rFonts w:ascii="Arial" w:hAnsi="Arial" w:cs="Arial"/>
          <w:color w:val="000000"/>
        </w:rPr>
        <w:t xml:space="preserve"> </w:t>
      </w:r>
      <w:r w:rsidRPr="0011690D">
        <w:rPr>
          <w:rFonts w:ascii="Arial" w:hAnsi="Arial" w:cs="Arial"/>
          <w:color w:val="000000"/>
        </w:rPr>
        <w:t>respective benchmarks.</w:t>
      </w:r>
    </w:p>
    <w:p w14:paraId="2DDC5FB7" w14:textId="77777777" w:rsidR="00F95208" w:rsidRPr="0011690D" w:rsidRDefault="00F95208" w:rsidP="00F95208">
      <w:pPr>
        <w:numPr>
          <w:ilvl w:val="0"/>
          <w:numId w:val="6"/>
        </w:numPr>
        <w:autoSpaceDE w:val="0"/>
        <w:autoSpaceDN w:val="0"/>
        <w:adjustRightInd w:val="0"/>
        <w:rPr>
          <w:rFonts w:ascii="Arial" w:hAnsi="Arial" w:cs="Arial"/>
          <w:color w:val="000000"/>
        </w:rPr>
      </w:pPr>
      <w:r w:rsidRPr="0011690D">
        <w:rPr>
          <w:rFonts w:ascii="Arial" w:hAnsi="Arial" w:cs="Arial"/>
          <w:color w:val="000000"/>
        </w:rPr>
        <w:t xml:space="preserve">A complete accounting of all </w:t>
      </w:r>
      <w:r w:rsidR="00415B46" w:rsidRPr="0011690D">
        <w:rPr>
          <w:rFonts w:ascii="Arial" w:hAnsi="Arial" w:cs="Arial"/>
          <w:color w:val="000000"/>
        </w:rPr>
        <w:t xml:space="preserve">internal </w:t>
      </w:r>
      <w:r w:rsidR="000A5004" w:rsidRPr="0011690D">
        <w:rPr>
          <w:rFonts w:ascii="Arial" w:hAnsi="Arial" w:cs="Arial"/>
          <w:color w:val="000000"/>
        </w:rPr>
        <w:t>fees</w:t>
      </w:r>
      <w:r w:rsidRPr="0011690D">
        <w:rPr>
          <w:rFonts w:ascii="Arial" w:hAnsi="Arial" w:cs="Arial"/>
          <w:color w:val="000000"/>
        </w:rPr>
        <w:t xml:space="preserve"> involving the Fund during the</w:t>
      </w:r>
      <w:r w:rsidR="00A26795" w:rsidRPr="0011690D">
        <w:rPr>
          <w:rFonts w:ascii="Arial" w:hAnsi="Arial" w:cs="Arial"/>
          <w:color w:val="000000"/>
        </w:rPr>
        <w:t xml:space="preserve"> </w:t>
      </w:r>
      <w:r w:rsidR="000A5004" w:rsidRPr="0011690D">
        <w:rPr>
          <w:rFonts w:ascii="Arial" w:hAnsi="Arial" w:cs="Arial"/>
          <w:color w:val="000000"/>
        </w:rPr>
        <w:t>q</w:t>
      </w:r>
      <w:r w:rsidRPr="0011690D">
        <w:rPr>
          <w:rFonts w:ascii="Arial" w:hAnsi="Arial" w:cs="Arial"/>
          <w:color w:val="000000"/>
        </w:rPr>
        <w:t>uarter</w:t>
      </w:r>
      <w:r w:rsidR="00DC1196" w:rsidRPr="0011690D">
        <w:rPr>
          <w:rFonts w:ascii="Arial" w:hAnsi="Arial" w:cs="Arial"/>
          <w:color w:val="000000"/>
        </w:rPr>
        <w:t xml:space="preserve"> as well as</w:t>
      </w:r>
      <w:r w:rsidR="000A5004" w:rsidRPr="0011690D">
        <w:rPr>
          <w:rFonts w:ascii="Arial" w:hAnsi="Arial" w:cs="Arial"/>
          <w:color w:val="000000"/>
        </w:rPr>
        <w:t xml:space="preserve"> external fees </w:t>
      </w:r>
      <w:r w:rsidR="00DC1196" w:rsidRPr="0011690D">
        <w:rPr>
          <w:rFonts w:ascii="Arial" w:hAnsi="Arial" w:cs="Arial"/>
          <w:color w:val="000000"/>
        </w:rPr>
        <w:t>associated with individual managers</w:t>
      </w:r>
      <w:r w:rsidRPr="0011690D">
        <w:rPr>
          <w:rFonts w:ascii="Arial" w:hAnsi="Arial" w:cs="Arial"/>
          <w:color w:val="000000"/>
        </w:rPr>
        <w:t>.</w:t>
      </w:r>
    </w:p>
    <w:p w14:paraId="7A50B709" w14:textId="77777777" w:rsidR="00415B46" w:rsidRPr="0011690D" w:rsidRDefault="00415B46" w:rsidP="00F95208">
      <w:pPr>
        <w:autoSpaceDE w:val="0"/>
        <w:autoSpaceDN w:val="0"/>
        <w:adjustRightInd w:val="0"/>
        <w:rPr>
          <w:rFonts w:ascii="Arial" w:hAnsi="Arial" w:cs="Arial"/>
          <w:color w:val="000000"/>
        </w:rPr>
      </w:pPr>
    </w:p>
    <w:p w14:paraId="058AC005" w14:textId="77777777" w:rsidR="00F95208" w:rsidRPr="0011690D" w:rsidRDefault="00F95208" w:rsidP="00F95208">
      <w:pPr>
        <w:autoSpaceDE w:val="0"/>
        <w:autoSpaceDN w:val="0"/>
        <w:adjustRightInd w:val="0"/>
        <w:rPr>
          <w:rFonts w:ascii="Arial" w:hAnsi="Arial" w:cs="Arial"/>
          <w:color w:val="000000"/>
        </w:rPr>
      </w:pPr>
      <w:r w:rsidRPr="0011690D">
        <w:rPr>
          <w:rFonts w:ascii="Arial" w:hAnsi="Arial" w:cs="Arial"/>
          <w:color w:val="000000"/>
        </w:rPr>
        <w:t xml:space="preserve">Each investment manager shall review the portfolio with the </w:t>
      </w:r>
      <w:r w:rsidR="0018393C" w:rsidRPr="0011690D">
        <w:rPr>
          <w:rFonts w:ascii="Arial" w:hAnsi="Arial" w:cs="Arial"/>
          <w:color w:val="000000"/>
        </w:rPr>
        <w:t>Trustees</w:t>
      </w:r>
      <w:r w:rsidR="00A26795" w:rsidRPr="0011690D">
        <w:rPr>
          <w:rFonts w:ascii="Arial" w:hAnsi="Arial" w:cs="Arial"/>
          <w:color w:val="000000"/>
        </w:rPr>
        <w:t xml:space="preserve"> </w:t>
      </w:r>
      <w:r w:rsidRPr="0011690D">
        <w:rPr>
          <w:rFonts w:ascii="Arial" w:hAnsi="Arial" w:cs="Arial"/>
          <w:color w:val="000000"/>
        </w:rPr>
        <w:t>at least annually; these review meetings may be supplemented by such other meetings</w:t>
      </w:r>
      <w:r w:rsidR="00A26795" w:rsidRPr="0011690D">
        <w:rPr>
          <w:rFonts w:ascii="Arial" w:hAnsi="Arial" w:cs="Arial"/>
          <w:color w:val="000000"/>
        </w:rPr>
        <w:t xml:space="preserve"> </w:t>
      </w:r>
      <w:r w:rsidRPr="0011690D">
        <w:rPr>
          <w:rFonts w:ascii="Arial" w:hAnsi="Arial" w:cs="Arial"/>
          <w:color w:val="000000"/>
        </w:rPr>
        <w:t xml:space="preserve">as the </w:t>
      </w:r>
      <w:r w:rsidR="0018393C" w:rsidRPr="0011690D">
        <w:rPr>
          <w:rFonts w:ascii="Arial" w:hAnsi="Arial" w:cs="Arial"/>
          <w:color w:val="000000"/>
        </w:rPr>
        <w:t>Trustees</w:t>
      </w:r>
      <w:r w:rsidRPr="0011690D">
        <w:rPr>
          <w:rFonts w:ascii="Arial" w:hAnsi="Arial" w:cs="Arial"/>
          <w:color w:val="000000"/>
        </w:rPr>
        <w:t xml:space="preserve"> may think necessary.</w:t>
      </w:r>
    </w:p>
    <w:p w14:paraId="36F53B16" w14:textId="77777777" w:rsidR="00A26795" w:rsidRPr="0011690D" w:rsidRDefault="00A26795" w:rsidP="00F95208">
      <w:pPr>
        <w:autoSpaceDE w:val="0"/>
        <w:autoSpaceDN w:val="0"/>
        <w:adjustRightInd w:val="0"/>
        <w:rPr>
          <w:rFonts w:ascii="Arial" w:hAnsi="Arial" w:cs="Arial"/>
          <w:color w:val="000000"/>
        </w:rPr>
      </w:pPr>
    </w:p>
    <w:p w14:paraId="78E88877" w14:textId="77777777" w:rsidR="00894136" w:rsidRPr="0011690D" w:rsidRDefault="00A26795" w:rsidP="00F95208">
      <w:pPr>
        <w:autoSpaceDE w:val="0"/>
        <w:autoSpaceDN w:val="0"/>
        <w:adjustRightInd w:val="0"/>
        <w:rPr>
          <w:rFonts w:ascii="Arial" w:hAnsi="Arial" w:cs="Arial"/>
          <w:color w:val="000000"/>
        </w:rPr>
      </w:pPr>
      <w:r w:rsidRPr="0011690D">
        <w:rPr>
          <w:rFonts w:ascii="Arial" w:hAnsi="Arial" w:cs="Arial"/>
          <w:color w:val="000000"/>
        </w:rPr>
        <w:t xml:space="preserve">The </w:t>
      </w:r>
      <w:r w:rsidR="0018393C" w:rsidRPr="0011690D">
        <w:rPr>
          <w:rFonts w:ascii="Arial" w:hAnsi="Arial" w:cs="Arial"/>
          <w:color w:val="000000"/>
        </w:rPr>
        <w:t>Trustees</w:t>
      </w:r>
      <w:r w:rsidRPr="0011690D">
        <w:rPr>
          <w:rFonts w:ascii="Arial" w:hAnsi="Arial" w:cs="Arial"/>
          <w:color w:val="000000"/>
        </w:rPr>
        <w:t xml:space="preserve"> </w:t>
      </w:r>
      <w:r w:rsidR="00894136" w:rsidRPr="0011690D">
        <w:rPr>
          <w:rFonts w:ascii="Arial" w:hAnsi="Arial" w:cs="Arial"/>
          <w:color w:val="000000"/>
        </w:rPr>
        <w:t xml:space="preserve">periodically </w:t>
      </w:r>
      <w:r w:rsidRPr="0011690D">
        <w:rPr>
          <w:rFonts w:ascii="Arial" w:hAnsi="Arial" w:cs="Arial"/>
          <w:color w:val="000000"/>
        </w:rPr>
        <w:t xml:space="preserve">shall review the manager’s actions in order to monitor the manager’s performance and compliance with the scope and terms of the delegation.  </w:t>
      </w:r>
    </w:p>
    <w:p w14:paraId="0BC83665" w14:textId="77777777" w:rsidR="00894136" w:rsidRPr="0011690D" w:rsidRDefault="00894136" w:rsidP="00F95208">
      <w:pPr>
        <w:autoSpaceDE w:val="0"/>
        <w:autoSpaceDN w:val="0"/>
        <w:adjustRightInd w:val="0"/>
        <w:rPr>
          <w:rFonts w:ascii="Arial" w:hAnsi="Arial" w:cs="Arial"/>
          <w:color w:val="000000"/>
        </w:rPr>
      </w:pPr>
    </w:p>
    <w:p w14:paraId="1ADB693B" w14:textId="77777777" w:rsidR="00F95208" w:rsidRPr="0011690D" w:rsidRDefault="00F95208" w:rsidP="00F95208">
      <w:pPr>
        <w:autoSpaceDE w:val="0"/>
        <w:autoSpaceDN w:val="0"/>
        <w:adjustRightInd w:val="0"/>
        <w:rPr>
          <w:rFonts w:ascii="Arial" w:hAnsi="Arial" w:cs="Arial"/>
          <w:color w:val="000000"/>
        </w:rPr>
      </w:pPr>
      <w:r w:rsidRPr="0011690D">
        <w:rPr>
          <w:rFonts w:ascii="Arial" w:hAnsi="Arial" w:cs="Arial"/>
          <w:color w:val="000000"/>
        </w:rPr>
        <w:t xml:space="preserve">When possible, the </w:t>
      </w:r>
      <w:r w:rsidR="0018393C" w:rsidRPr="0011690D">
        <w:rPr>
          <w:rFonts w:ascii="Arial" w:hAnsi="Arial" w:cs="Arial"/>
          <w:color w:val="000000"/>
        </w:rPr>
        <w:t>Trustees</w:t>
      </w:r>
      <w:r w:rsidRPr="0011690D">
        <w:rPr>
          <w:rFonts w:ascii="Arial" w:hAnsi="Arial" w:cs="Arial"/>
          <w:color w:val="000000"/>
        </w:rPr>
        <w:t xml:space="preserve"> shall monitor and </w:t>
      </w:r>
      <w:r w:rsidR="005D7B96" w:rsidRPr="0011690D">
        <w:rPr>
          <w:rFonts w:ascii="Arial" w:hAnsi="Arial" w:cs="Arial"/>
          <w:color w:val="000000"/>
        </w:rPr>
        <w:t xml:space="preserve">may </w:t>
      </w:r>
      <w:r w:rsidRPr="0011690D">
        <w:rPr>
          <w:rFonts w:ascii="Arial" w:hAnsi="Arial" w:cs="Arial"/>
          <w:color w:val="000000"/>
        </w:rPr>
        <w:t>compare the Fund’s performance</w:t>
      </w:r>
      <w:r w:rsidR="00A26795" w:rsidRPr="0011690D">
        <w:rPr>
          <w:rFonts w:ascii="Arial" w:hAnsi="Arial" w:cs="Arial"/>
          <w:color w:val="000000"/>
        </w:rPr>
        <w:t xml:space="preserve"> </w:t>
      </w:r>
      <w:r w:rsidRPr="0011690D">
        <w:rPr>
          <w:rFonts w:ascii="Arial" w:hAnsi="Arial" w:cs="Arial"/>
          <w:color w:val="000000"/>
        </w:rPr>
        <w:t>relative to:</w:t>
      </w:r>
    </w:p>
    <w:p w14:paraId="6E60BA2C" w14:textId="77777777" w:rsidR="00415B46" w:rsidRPr="0011690D" w:rsidRDefault="00415B46" w:rsidP="00F95208">
      <w:pPr>
        <w:autoSpaceDE w:val="0"/>
        <w:autoSpaceDN w:val="0"/>
        <w:adjustRightInd w:val="0"/>
        <w:rPr>
          <w:rFonts w:ascii="Arial" w:hAnsi="Arial" w:cs="Arial"/>
          <w:color w:val="004DFB"/>
        </w:rPr>
      </w:pPr>
    </w:p>
    <w:p w14:paraId="0FD31D9A" w14:textId="77777777" w:rsidR="00894136" w:rsidRPr="0011690D" w:rsidRDefault="00F95208" w:rsidP="00F95208">
      <w:pPr>
        <w:numPr>
          <w:ilvl w:val="0"/>
          <w:numId w:val="4"/>
        </w:numPr>
        <w:autoSpaceDE w:val="0"/>
        <w:autoSpaceDN w:val="0"/>
        <w:adjustRightInd w:val="0"/>
        <w:rPr>
          <w:rFonts w:ascii="Arial" w:hAnsi="Arial" w:cs="Arial"/>
          <w:color w:val="000000"/>
        </w:rPr>
      </w:pPr>
      <w:r w:rsidRPr="0011690D">
        <w:rPr>
          <w:rFonts w:ascii="Arial" w:hAnsi="Arial" w:cs="Arial"/>
          <w:color w:val="000000"/>
        </w:rPr>
        <w:t>Absolute return objectives for the Fund</w:t>
      </w:r>
    </w:p>
    <w:p w14:paraId="31235AEA" w14:textId="77777777" w:rsidR="00894136" w:rsidRPr="0011690D" w:rsidRDefault="00F95208" w:rsidP="00F95208">
      <w:pPr>
        <w:numPr>
          <w:ilvl w:val="0"/>
          <w:numId w:val="4"/>
        </w:numPr>
        <w:autoSpaceDE w:val="0"/>
        <w:autoSpaceDN w:val="0"/>
        <w:adjustRightInd w:val="0"/>
        <w:rPr>
          <w:rFonts w:ascii="Arial" w:hAnsi="Arial" w:cs="Arial"/>
          <w:color w:val="000000"/>
        </w:rPr>
      </w:pPr>
      <w:r w:rsidRPr="0011690D">
        <w:rPr>
          <w:rFonts w:ascii="Arial" w:hAnsi="Arial" w:cs="Arial"/>
          <w:color w:val="000000"/>
        </w:rPr>
        <w:t>The respective benchmarks for each asset class or strategy in which the Fund</w:t>
      </w:r>
      <w:r w:rsidR="00A26795" w:rsidRPr="0011690D">
        <w:rPr>
          <w:rFonts w:ascii="Arial" w:hAnsi="Arial" w:cs="Arial"/>
          <w:color w:val="000000"/>
        </w:rPr>
        <w:t xml:space="preserve"> </w:t>
      </w:r>
      <w:r w:rsidRPr="0011690D">
        <w:rPr>
          <w:rFonts w:ascii="Arial" w:hAnsi="Arial" w:cs="Arial"/>
          <w:color w:val="000000"/>
        </w:rPr>
        <w:t>is invested, as set forth in the asset allocation table in Appendix A</w:t>
      </w:r>
      <w:r w:rsidR="00894136" w:rsidRPr="0011690D">
        <w:rPr>
          <w:rFonts w:ascii="Arial" w:hAnsi="Arial" w:cs="Arial"/>
          <w:color w:val="000000"/>
        </w:rPr>
        <w:t>.</w:t>
      </w:r>
    </w:p>
    <w:p w14:paraId="34637ECD" w14:textId="77777777" w:rsidR="00894136" w:rsidRPr="0011690D" w:rsidRDefault="00F95208" w:rsidP="00F95208">
      <w:pPr>
        <w:numPr>
          <w:ilvl w:val="0"/>
          <w:numId w:val="4"/>
        </w:numPr>
        <w:autoSpaceDE w:val="0"/>
        <w:autoSpaceDN w:val="0"/>
        <w:adjustRightInd w:val="0"/>
        <w:rPr>
          <w:rFonts w:ascii="Arial" w:hAnsi="Arial" w:cs="Arial"/>
          <w:color w:val="000000"/>
        </w:rPr>
      </w:pPr>
      <w:r w:rsidRPr="0011690D">
        <w:rPr>
          <w:rFonts w:ascii="Arial" w:hAnsi="Arial" w:cs="Arial"/>
          <w:color w:val="000000"/>
        </w:rPr>
        <w:t xml:space="preserve">A representative group of peer institutions identified by the </w:t>
      </w:r>
      <w:r w:rsidR="0018393C" w:rsidRPr="0011690D">
        <w:rPr>
          <w:rFonts w:ascii="Arial" w:hAnsi="Arial" w:cs="Arial"/>
          <w:color w:val="000000"/>
        </w:rPr>
        <w:t>Trustees</w:t>
      </w:r>
      <w:r w:rsidR="00894136" w:rsidRPr="0011690D">
        <w:rPr>
          <w:rFonts w:ascii="Arial" w:hAnsi="Arial" w:cs="Arial"/>
          <w:color w:val="000000"/>
        </w:rPr>
        <w:t>.</w:t>
      </w:r>
    </w:p>
    <w:p w14:paraId="6804565D" w14:textId="77777777" w:rsidR="00F95208" w:rsidRPr="0011690D" w:rsidRDefault="00F95208" w:rsidP="00F95208">
      <w:pPr>
        <w:numPr>
          <w:ilvl w:val="0"/>
          <w:numId w:val="4"/>
        </w:numPr>
        <w:autoSpaceDE w:val="0"/>
        <w:autoSpaceDN w:val="0"/>
        <w:adjustRightInd w:val="0"/>
        <w:rPr>
          <w:rFonts w:ascii="Arial" w:hAnsi="Arial" w:cs="Arial"/>
          <w:color w:val="000000"/>
        </w:rPr>
      </w:pPr>
      <w:r w:rsidRPr="0011690D">
        <w:rPr>
          <w:rFonts w:ascii="Arial" w:hAnsi="Arial" w:cs="Arial"/>
          <w:color w:val="000000"/>
        </w:rPr>
        <w:t>A representative group of peer investment managers</w:t>
      </w:r>
    </w:p>
    <w:p w14:paraId="09720A1A" w14:textId="77777777" w:rsidR="00861D79" w:rsidRPr="0011690D" w:rsidRDefault="00861D79" w:rsidP="00F95208">
      <w:pPr>
        <w:autoSpaceDE w:val="0"/>
        <w:autoSpaceDN w:val="0"/>
        <w:adjustRightInd w:val="0"/>
        <w:rPr>
          <w:rFonts w:ascii="Arial" w:hAnsi="Arial" w:cs="Arial"/>
          <w:b/>
          <w:bCs/>
          <w:color w:val="000000"/>
        </w:rPr>
      </w:pPr>
    </w:p>
    <w:p w14:paraId="76FA3287" w14:textId="77777777" w:rsidR="00F95208" w:rsidRPr="0011690D" w:rsidRDefault="00F95208" w:rsidP="00F95208">
      <w:pPr>
        <w:autoSpaceDE w:val="0"/>
        <w:autoSpaceDN w:val="0"/>
        <w:adjustRightInd w:val="0"/>
        <w:rPr>
          <w:rFonts w:ascii="Arial" w:hAnsi="Arial" w:cs="Arial"/>
          <w:color w:val="000000"/>
        </w:rPr>
      </w:pPr>
      <w:r w:rsidRPr="0011690D">
        <w:rPr>
          <w:rFonts w:ascii="Arial" w:hAnsi="Arial" w:cs="Arial"/>
          <w:b/>
          <w:bCs/>
          <w:color w:val="000000"/>
        </w:rPr>
        <w:t>Spending</w:t>
      </w:r>
    </w:p>
    <w:p w14:paraId="77714FE3" w14:textId="77777777" w:rsidR="0011690D" w:rsidRDefault="00F95208" w:rsidP="00F95208">
      <w:pPr>
        <w:autoSpaceDE w:val="0"/>
        <w:autoSpaceDN w:val="0"/>
        <w:adjustRightInd w:val="0"/>
        <w:rPr>
          <w:rFonts w:ascii="Arial" w:hAnsi="Arial" w:cs="Arial"/>
          <w:color w:val="000000"/>
        </w:rPr>
      </w:pPr>
      <w:r w:rsidRPr="0011690D">
        <w:rPr>
          <w:rFonts w:ascii="Arial" w:hAnsi="Arial" w:cs="Arial"/>
          <w:color w:val="000000"/>
        </w:rPr>
        <w:t xml:space="preserve">Policy </w:t>
      </w:r>
      <w:r w:rsidR="004136DA">
        <w:rPr>
          <w:rFonts w:ascii="Arial" w:hAnsi="Arial" w:cs="Arial"/>
          <w:color w:val="000000"/>
        </w:rPr>
        <w:t>S</w:t>
      </w:r>
      <w:r w:rsidRPr="0011690D">
        <w:rPr>
          <w:rFonts w:ascii="Arial" w:hAnsi="Arial" w:cs="Arial"/>
          <w:color w:val="000000"/>
        </w:rPr>
        <w:t xml:space="preserve">pending </w:t>
      </w:r>
      <w:r w:rsidR="004136DA">
        <w:rPr>
          <w:rFonts w:ascii="Arial" w:hAnsi="Arial" w:cs="Arial"/>
          <w:color w:val="000000"/>
        </w:rPr>
        <w:t>R</w:t>
      </w:r>
      <w:r w:rsidRPr="0011690D">
        <w:rPr>
          <w:rFonts w:ascii="Arial" w:hAnsi="Arial" w:cs="Arial"/>
          <w:color w:val="000000"/>
        </w:rPr>
        <w:t>ate</w:t>
      </w:r>
      <w:r w:rsidR="00A26795" w:rsidRPr="0011690D">
        <w:rPr>
          <w:rFonts w:ascii="Arial" w:hAnsi="Arial" w:cs="Arial"/>
          <w:color w:val="000000"/>
        </w:rPr>
        <w:t xml:space="preserve">  </w:t>
      </w:r>
    </w:p>
    <w:p w14:paraId="5112B891" w14:textId="77777777" w:rsidR="00F95208" w:rsidRPr="0011690D" w:rsidRDefault="00F95208" w:rsidP="00F95208">
      <w:pPr>
        <w:autoSpaceDE w:val="0"/>
        <w:autoSpaceDN w:val="0"/>
        <w:adjustRightInd w:val="0"/>
        <w:rPr>
          <w:rFonts w:ascii="Arial" w:hAnsi="Arial" w:cs="Arial"/>
          <w:color w:val="000000"/>
        </w:rPr>
      </w:pPr>
      <w:r w:rsidRPr="0011690D">
        <w:rPr>
          <w:rFonts w:ascii="Arial" w:hAnsi="Arial" w:cs="Arial"/>
          <w:color w:val="000000"/>
        </w:rPr>
        <w:t xml:space="preserve">The policy spending rate for the Fund shall be </w:t>
      </w:r>
      <w:r w:rsidR="00B15CD7" w:rsidRPr="0011690D">
        <w:rPr>
          <w:rFonts w:ascii="Arial" w:hAnsi="Arial" w:cs="Arial"/>
          <w:color w:val="000000"/>
        </w:rPr>
        <w:t>5</w:t>
      </w:r>
      <w:r w:rsidRPr="0011690D">
        <w:rPr>
          <w:rFonts w:ascii="Arial" w:hAnsi="Arial" w:cs="Arial"/>
          <w:color w:val="000000"/>
        </w:rPr>
        <w:t xml:space="preserve"> percent.</w:t>
      </w:r>
    </w:p>
    <w:p w14:paraId="563F6B51" w14:textId="77777777" w:rsidR="00861D79" w:rsidRPr="0011690D" w:rsidRDefault="00861D79" w:rsidP="00F95208">
      <w:pPr>
        <w:autoSpaceDE w:val="0"/>
        <w:autoSpaceDN w:val="0"/>
        <w:adjustRightInd w:val="0"/>
        <w:rPr>
          <w:rFonts w:ascii="Arial" w:hAnsi="Arial" w:cs="Arial"/>
          <w:color w:val="000000"/>
        </w:rPr>
      </w:pPr>
    </w:p>
    <w:p w14:paraId="5A04D7B1" w14:textId="77777777" w:rsidR="0011690D" w:rsidRDefault="00F95208" w:rsidP="00F95208">
      <w:pPr>
        <w:autoSpaceDE w:val="0"/>
        <w:autoSpaceDN w:val="0"/>
        <w:adjustRightInd w:val="0"/>
        <w:rPr>
          <w:rFonts w:ascii="Arial" w:hAnsi="Arial" w:cs="Arial"/>
          <w:color w:val="000000"/>
        </w:rPr>
      </w:pPr>
      <w:r w:rsidRPr="0011690D">
        <w:rPr>
          <w:rFonts w:ascii="Arial" w:hAnsi="Arial" w:cs="Arial"/>
          <w:color w:val="000000"/>
        </w:rPr>
        <w:t xml:space="preserve">Spending </w:t>
      </w:r>
      <w:r w:rsidR="004136DA">
        <w:rPr>
          <w:rFonts w:ascii="Arial" w:hAnsi="Arial" w:cs="Arial"/>
          <w:color w:val="000000"/>
        </w:rPr>
        <w:t>F</w:t>
      </w:r>
      <w:r w:rsidRPr="0011690D">
        <w:rPr>
          <w:rFonts w:ascii="Arial" w:hAnsi="Arial" w:cs="Arial"/>
          <w:color w:val="000000"/>
        </w:rPr>
        <w:t>ormula</w:t>
      </w:r>
      <w:r w:rsidR="00894136" w:rsidRPr="0011690D">
        <w:rPr>
          <w:rFonts w:ascii="Arial" w:hAnsi="Arial" w:cs="Arial"/>
          <w:color w:val="000000"/>
        </w:rPr>
        <w:t xml:space="preserve">  </w:t>
      </w:r>
    </w:p>
    <w:p w14:paraId="06D39645" w14:textId="77777777" w:rsidR="00F95208" w:rsidRPr="0011690D" w:rsidRDefault="00F95208" w:rsidP="00F95208">
      <w:pPr>
        <w:autoSpaceDE w:val="0"/>
        <w:autoSpaceDN w:val="0"/>
        <w:adjustRightInd w:val="0"/>
        <w:rPr>
          <w:rFonts w:ascii="Arial" w:hAnsi="Arial" w:cs="Arial"/>
          <w:color w:val="000000"/>
        </w:rPr>
      </w:pPr>
      <w:r w:rsidRPr="0011690D">
        <w:rPr>
          <w:rFonts w:ascii="Arial" w:hAnsi="Arial" w:cs="Arial"/>
          <w:color w:val="000000"/>
        </w:rPr>
        <w:t>The amount available for appropriation during each fiscal year</w:t>
      </w:r>
      <w:r w:rsidR="00A26795" w:rsidRPr="0011690D">
        <w:rPr>
          <w:rFonts w:ascii="Arial" w:hAnsi="Arial" w:cs="Arial"/>
          <w:color w:val="000000"/>
        </w:rPr>
        <w:t xml:space="preserve"> </w:t>
      </w:r>
      <w:r w:rsidRPr="0011690D">
        <w:rPr>
          <w:rFonts w:ascii="Arial" w:hAnsi="Arial" w:cs="Arial"/>
          <w:color w:val="000000"/>
        </w:rPr>
        <w:t>shall be calculated by applying the policy spending rate to the average of the</w:t>
      </w:r>
      <w:r w:rsidR="00A26795" w:rsidRPr="0011690D">
        <w:rPr>
          <w:rFonts w:ascii="Arial" w:hAnsi="Arial" w:cs="Arial"/>
          <w:color w:val="000000"/>
        </w:rPr>
        <w:t xml:space="preserve"> </w:t>
      </w:r>
      <w:r w:rsidRPr="0011690D">
        <w:rPr>
          <w:rFonts w:ascii="Arial" w:hAnsi="Arial" w:cs="Arial"/>
          <w:color w:val="000000"/>
        </w:rPr>
        <w:t>previou</w:t>
      </w:r>
      <w:r w:rsidR="00894136" w:rsidRPr="0011690D">
        <w:rPr>
          <w:rFonts w:ascii="Arial" w:hAnsi="Arial" w:cs="Arial"/>
          <w:color w:val="000000"/>
        </w:rPr>
        <w:t xml:space="preserve">s three fiscal years’ beginning </w:t>
      </w:r>
      <w:r w:rsidRPr="0011690D">
        <w:rPr>
          <w:rFonts w:ascii="Arial" w:hAnsi="Arial" w:cs="Arial"/>
          <w:color w:val="000000"/>
        </w:rPr>
        <w:t>period endowment values.</w:t>
      </w:r>
    </w:p>
    <w:p w14:paraId="7E3876EE" w14:textId="77777777" w:rsidR="0011690D" w:rsidRDefault="0011690D" w:rsidP="00F95208">
      <w:pPr>
        <w:autoSpaceDE w:val="0"/>
        <w:autoSpaceDN w:val="0"/>
        <w:adjustRightInd w:val="0"/>
        <w:rPr>
          <w:rFonts w:ascii="Arial" w:hAnsi="Arial" w:cs="Arial"/>
          <w:color w:val="000000"/>
        </w:rPr>
      </w:pPr>
    </w:p>
    <w:p w14:paraId="57378C8F" w14:textId="77777777" w:rsidR="0011690D" w:rsidRDefault="00F95208" w:rsidP="00F95208">
      <w:pPr>
        <w:autoSpaceDE w:val="0"/>
        <w:autoSpaceDN w:val="0"/>
        <w:adjustRightInd w:val="0"/>
        <w:rPr>
          <w:rFonts w:ascii="Arial" w:hAnsi="Arial" w:cs="Arial"/>
          <w:color w:val="000000"/>
        </w:rPr>
      </w:pPr>
      <w:r w:rsidRPr="0011690D">
        <w:rPr>
          <w:rFonts w:ascii="Arial" w:hAnsi="Arial" w:cs="Arial"/>
          <w:color w:val="000000"/>
        </w:rPr>
        <w:t xml:space="preserve">Special </w:t>
      </w:r>
      <w:r w:rsidR="004136DA">
        <w:rPr>
          <w:rFonts w:ascii="Arial" w:hAnsi="Arial" w:cs="Arial"/>
          <w:color w:val="000000"/>
        </w:rPr>
        <w:t>A</w:t>
      </w:r>
      <w:r w:rsidRPr="0011690D">
        <w:rPr>
          <w:rFonts w:ascii="Arial" w:hAnsi="Arial" w:cs="Arial"/>
          <w:color w:val="000000"/>
        </w:rPr>
        <w:t xml:space="preserve">ppropriations and </w:t>
      </w:r>
      <w:r w:rsidR="004136DA">
        <w:rPr>
          <w:rFonts w:ascii="Arial" w:hAnsi="Arial" w:cs="Arial"/>
          <w:color w:val="000000"/>
        </w:rPr>
        <w:t>D</w:t>
      </w:r>
      <w:r w:rsidRPr="0011690D">
        <w:rPr>
          <w:rFonts w:ascii="Arial" w:hAnsi="Arial" w:cs="Arial"/>
          <w:color w:val="000000"/>
        </w:rPr>
        <w:t xml:space="preserve">ecisions </w:t>
      </w:r>
      <w:r w:rsidR="004136DA">
        <w:rPr>
          <w:rFonts w:ascii="Arial" w:hAnsi="Arial" w:cs="Arial"/>
          <w:color w:val="000000"/>
        </w:rPr>
        <w:t>n</w:t>
      </w:r>
      <w:r w:rsidRPr="0011690D">
        <w:rPr>
          <w:rFonts w:ascii="Arial" w:hAnsi="Arial" w:cs="Arial"/>
          <w:color w:val="000000"/>
        </w:rPr>
        <w:t xml:space="preserve">ot to </w:t>
      </w:r>
      <w:r w:rsidR="004136DA">
        <w:rPr>
          <w:rFonts w:ascii="Arial" w:hAnsi="Arial" w:cs="Arial"/>
          <w:color w:val="000000"/>
        </w:rPr>
        <w:t>S</w:t>
      </w:r>
      <w:r w:rsidRPr="0011690D">
        <w:rPr>
          <w:rFonts w:ascii="Arial" w:hAnsi="Arial" w:cs="Arial"/>
          <w:color w:val="000000"/>
        </w:rPr>
        <w:t>pend</w:t>
      </w:r>
      <w:r w:rsidR="00A26795" w:rsidRPr="0011690D">
        <w:rPr>
          <w:rFonts w:ascii="Arial" w:hAnsi="Arial" w:cs="Arial"/>
          <w:color w:val="000000"/>
        </w:rPr>
        <w:t xml:space="preserve">  </w:t>
      </w:r>
    </w:p>
    <w:p w14:paraId="09182CC9" w14:textId="77777777" w:rsidR="00F95208" w:rsidRPr="0011690D" w:rsidRDefault="00F95208" w:rsidP="00F95208">
      <w:pPr>
        <w:autoSpaceDE w:val="0"/>
        <w:autoSpaceDN w:val="0"/>
        <w:adjustRightInd w:val="0"/>
        <w:rPr>
          <w:rFonts w:ascii="Arial" w:hAnsi="Arial" w:cs="Arial"/>
          <w:color w:val="000000"/>
        </w:rPr>
      </w:pPr>
      <w:r w:rsidRPr="0011690D">
        <w:rPr>
          <w:rFonts w:ascii="Arial" w:hAnsi="Arial" w:cs="Arial"/>
          <w:color w:val="000000"/>
        </w:rPr>
        <w:t>Any special appropriation or</w:t>
      </w:r>
      <w:r w:rsidR="00A26795" w:rsidRPr="0011690D">
        <w:rPr>
          <w:rFonts w:ascii="Arial" w:hAnsi="Arial" w:cs="Arial"/>
          <w:color w:val="000000"/>
        </w:rPr>
        <w:t xml:space="preserve"> </w:t>
      </w:r>
      <w:r w:rsidRPr="0011690D">
        <w:rPr>
          <w:rFonts w:ascii="Arial" w:hAnsi="Arial" w:cs="Arial"/>
          <w:color w:val="000000"/>
        </w:rPr>
        <w:t>decision not to spend the amount indicated by the spending formula must be</w:t>
      </w:r>
      <w:r w:rsidR="00A26795" w:rsidRPr="0011690D">
        <w:rPr>
          <w:rFonts w:ascii="Arial" w:hAnsi="Arial" w:cs="Arial"/>
          <w:color w:val="000000"/>
        </w:rPr>
        <w:t xml:space="preserve"> </w:t>
      </w:r>
      <w:r w:rsidRPr="0011690D">
        <w:rPr>
          <w:rFonts w:ascii="Arial" w:hAnsi="Arial" w:cs="Arial"/>
          <w:color w:val="000000"/>
        </w:rPr>
        <w:t>approved in advance by the Board</w:t>
      </w:r>
      <w:r w:rsidR="00A26795" w:rsidRPr="0011690D">
        <w:rPr>
          <w:rFonts w:ascii="Arial" w:hAnsi="Arial" w:cs="Arial"/>
          <w:color w:val="000000"/>
        </w:rPr>
        <w:t>.</w:t>
      </w:r>
    </w:p>
    <w:p w14:paraId="7F7ABE88" w14:textId="77777777" w:rsidR="00861D79" w:rsidRPr="0011690D" w:rsidRDefault="00861D79" w:rsidP="00F95208">
      <w:pPr>
        <w:autoSpaceDE w:val="0"/>
        <w:autoSpaceDN w:val="0"/>
        <w:adjustRightInd w:val="0"/>
        <w:rPr>
          <w:rFonts w:ascii="Arial" w:hAnsi="Arial" w:cs="Arial"/>
          <w:color w:val="000000"/>
        </w:rPr>
      </w:pPr>
    </w:p>
    <w:p w14:paraId="22EC6B5B" w14:textId="77777777" w:rsidR="0011690D" w:rsidRDefault="00F95208" w:rsidP="00F95208">
      <w:pPr>
        <w:autoSpaceDE w:val="0"/>
        <w:autoSpaceDN w:val="0"/>
        <w:adjustRightInd w:val="0"/>
        <w:rPr>
          <w:rFonts w:ascii="Arial" w:hAnsi="Arial" w:cs="Arial"/>
          <w:color w:val="000000"/>
        </w:rPr>
      </w:pPr>
      <w:r w:rsidRPr="0011690D">
        <w:rPr>
          <w:rFonts w:ascii="Arial" w:hAnsi="Arial" w:cs="Arial"/>
          <w:color w:val="000000"/>
        </w:rPr>
        <w:t xml:space="preserve">Standard of </w:t>
      </w:r>
      <w:r w:rsidR="004136DA">
        <w:rPr>
          <w:rFonts w:ascii="Arial" w:hAnsi="Arial" w:cs="Arial"/>
          <w:color w:val="000000"/>
        </w:rPr>
        <w:t>C</w:t>
      </w:r>
      <w:r w:rsidRPr="0011690D">
        <w:rPr>
          <w:rFonts w:ascii="Arial" w:hAnsi="Arial" w:cs="Arial"/>
          <w:color w:val="000000"/>
        </w:rPr>
        <w:t>onduct</w:t>
      </w:r>
    </w:p>
    <w:p w14:paraId="62DF56F3" w14:textId="77777777" w:rsidR="00F95208" w:rsidRPr="0011690D" w:rsidRDefault="00F95208" w:rsidP="00F95208">
      <w:pPr>
        <w:autoSpaceDE w:val="0"/>
        <w:autoSpaceDN w:val="0"/>
        <w:adjustRightInd w:val="0"/>
        <w:rPr>
          <w:rFonts w:ascii="Arial" w:hAnsi="Arial" w:cs="Arial"/>
          <w:color w:val="000000"/>
        </w:rPr>
      </w:pPr>
      <w:r w:rsidRPr="0011690D">
        <w:rPr>
          <w:rFonts w:ascii="Arial" w:hAnsi="Arial" w:cs="Arial"/>
          <w:color w:val="000000"/>
        </w:rPr>
        <w:t>Subject to the intent of a donor expressed in a gift instrument,</w:t>
      </w:r>
      <w:r w:rsidR="00A26795" w:rsidRPr="0011690D">
        <w:rPr>
          <w:rFonts w:ascii="Arial" w:hAnsi="Arial" w:cs="Arial"/>
          <w:color w:val="000000"/>
        </w:rPr>
        <w:t xml:space="preserve"> t</w:t>
      </w:r>
      <w:r w:rsidR="00B15CD7" w:rsidRPr="0011690D">
        <w:rPr>
          <w:rFonts w:ascii="Arial" w:hAnsi="Arial" w:cs="Arial"/>
          <w:color w:val="000000"/>
        </w:rPr>
        <w:t>he Board</w:t>
      </w:r>
      <w:r w:rsidRPr="0011690D">
        <w:rPr>
          <w:rFonts w:ascii="Arial" w:hAnsi="Arial" w:cs="Arial"/>
          <w:color w:val="000000"/>
        </w:rPr>
        <w:t xml:space="preserve"> may appropriate for expenditure or accumulate so much of the Fund as the</w:t>
      </w:r>
      <w:r w:rsidR="00A26795" w:rsidRPr="0011690D">
        <w:rPr>
          <w:rFonts w:ascii="Arial" w:hAnsi="Arial" w:cs="Arial"/>
          <w:color w:val="000000"/>
        </w:rPr>
        <w:t xml:space="preserve"> </w:t>
      </w:r>
      <w:r w:rsidRPr="0011690D">
        <w:rPr>
          <w:rFonts w:ascii="Arial" w:hAnsi="Arial" w:cs="Arial"/>
          <w:color w:val="000000"/>
        </w:rPr>
        <w:t xml:space="preserve">Board determines to be prudent for the uses, benefits, </w:t>
      </w:r>
      <w:r w:rsidR="004136DA" w:rsidRPr="0011690D">
        <w:rPr>
          <w:rFonts w:ascii="Arial" w:hAnsi="Arial" w:cs="Arial"/>
          <w:color w:val="000000"/>
        </w:rPr>
        <w:t>purposes,</w:t>
      </w:r>
      <w:r w:rsidRPr="0011690D">
        <w:rPr>
          <w:rFonts w:ascii="Arial" w:hAnsi="Arial" w:cs="Arial"/>
          <w:color w:val="000000"/>
        </w:rPr>
        <w:t xml:space="preserve"> and</w:t>
      </w:r>
      <w:r w:rsidR="00A26795" w:rsidRPr="0011690D">
        <w:rPr>
          <w:rFonts w:ascii="Arial" w:hAnsi="Arial" w:cs="Arial"/>
          <w:color w:val="000000"/>
        </w:rPr>
        <w:t xml:space="preserve"> </w:t>
      </w:r>
      <w:r w:rsidRPr="0011690D">
        <w:rPr>
          <w:rFonts w:ascii="Arial" w:hAnsi="Arial" w:cs="Arial"/>
          <w:color w:val="000000"/>
        </w:rPr>
        <w:t xml:space="preserve">duration for which each of the separate </w:t>
      </w:r>
      <w:r w:rsidR="00A26795" w:rsidRPr="0011690D">
        <w:rPr>
          <w:rFonts w:ascii="Arial" w:hAnsi="Arial" w:cs="Arial"/>
          <w:color w:val="000000"/>
        </w:rPr>
        <w:t>e</w:t>
      </w:r>
      <w:r w:rsidRPr="0011690D">
        <w:rPr>
          <w:rFonts w:ascii="Arial" w:hAnsi="Arial" w:cs="Arial"/>
          <w:color w:val="000000"/>
        </w:rPr>
        <w:t>ndowments in the Fund is established</w:t>
      </w:r>
      <w:r w:rsidR="00A26795" w:rsidRPr="0011690D">
        <w:rPr>
          <w:rFonts w:ascii="Arial" w:hAnsi="Arial" w:cs="Arial"/>
          <w:color w:val="000000"/>
        </w:rPr>
        <w:t xml:space="preserve">.  </w:t>
      </w:r>
      <w:r w:rsidRPr="0011690D">
        <w:rPr>
          <w:rFonts w:ascii="Arial" w:hAnsi="Arial" w:cs="Arial"/>
          <w:color w:val="000000"/>
        </w:rPr>
        <w:t xml:space="preserve">In making a determination to appropriate or accumulate, </w:t>
      </w:r>
      <w:r w:rsidR="00B15CD7" w:rsidRPr="0011690D">
        <w:rPr>
          <w:rFonts w:ascii="Arial" w:hAnsi="Arial" w:cs="Arial"/>
          <w:color w:val="000000"/>
        </w:rPr>
        <w:t xml:space="preserve">the </w:t>
      </w:r>
      <w:r w:rsidR="00894136" w:rsidRPr="0011690D">
        <w:rPr>
          <w:rFonts w:ascii="Arial" w:hAnsi="Arial" w:cs="Arial"/>
          <w:color w:val="000000"/>
        </w:rPr>
        <w:t>B</w:t>
      </w:r>
      <w:r w:rsidR="00B15CD7" w:rsidRPr="0011690D">
        <w:rPr>
          <w:rFonts w:ascii="Arial" w:hAnsi="Arial" w:cs="Arial"/>
          <w:color w:val="000000"/>
        </w:rPr>
        <w:t>oard</w:t>
      </w:r>
      <w:r w:rsidRPr="0011690D">
        <w:rPr>
          <w:rFonts w:ascii="Arial" w:hAnsi="Arial" w:cs="Arial"/>
          <w:color w:val="000000"/>
        </w:rPr>
        <w:t xml:space="preserve"> shall consider, if relevant, the following factors:</w:t>
      </w:r>
    </w:p>
    <w:p w14:paraId="2D17A0C3" w14:textId="77777777" w:rsidR="00B15CD7" w:rsidRPr="0011690D" w:rsidRDefault="00B15CD7" w:rsidP="00F95208">
      <w:pPr>
        <w:autoSpaceDE w:val="0"/>
        <w:autoSpaceDN w:val="0"/>
        <w:adjustRightInd w:val="0"/>
        <w:rPr>
          <w:rFonts w:ascii="Arial" w:hAnsi="Arial" w:cs="Arial"/>
          <w:color w:val="000000"/>
        </w:rPr>
      </w:pPr>
    </w:p>
    <w:p w14:paraId="7E7F35AC" w14:textId="77777777" w:rsidR="00894136" w:rsidRPr="0011690D" w:rsidRDefault="0011690D" w:rsidP="00F95208">
      <w:pPr>
        <w:numPr>
          <w:ilvl w:val="0"/>
          <w:numId w:val="3"/>
        </w:numPr>
        <w:autoSpaceDE w:val="0"/>
        <w:autoSpaceDN w:val="0"/>
        <w:adjustRightInd w:val="0"/>
        <w:rPr>
          <w:rFonts w:ascii="Arial" w:hAnsi="Arial" w:cs="Arial"/>
          <w:color w:val="000000"/>
        </w:rPr>
      </w:pPr>
      <w:r>
        <w:rPr>
          <w:rFonts w:ascii="Arial" w:hAnsi="Arial" w:cs="Arial"/>
          <w:color w:val="000000"/>
        </w:rPr>
        <w:t>D</w:t>
      </w:r>
      <w:r w:rsidR="00F95208" w:rsidRPr="0011690D">
        <w:rPr>
          <w:rFonts w:ascii="Arial" w:hAnsi="Arial" w:cs="Arial"/>
          <w:color w:val="000000"/>
        </w:rPr>
        <w:t>uration and preservation of the Fund;</w:t>
      </w:r>
    </w:p>
    <w:p w14:paraId="713B09B5" w14:textId="77777777" w:rsidR="00894136" w:rsidRPr="0011690D" w:rsidRDefault="0011690D" w:rsidP="00F95208">
      <w:pPr>
        <w:numPr>
          <w:ilvl w:val="0"/>
          <w:numId w:val="3"/>
        </w:numPr>
        <w:autoSpaceDE w:val="0"/>
        <w:autoSpaceDN w:val="0"/>
        <w:adjustRightInd w:val="0"/>
        <w:rPr>
          <w:rFonts w:ascii="Arial" w:hAnsi="Arial" w:cs="Arial"/>
          <w:color w:val="000000"/>
        </w:rPr>
      </w:pPr>
      <w:r>
        <w:rPr>
          <w:rFonts w:ascii="Arial" w:hAnsi="Arial" w:cs="Arial"/>
          <w:color w:val="000000"/>
        </w:rPr>
        <w:t>P</w:t>
      </w:r>
      <w:r w:rsidR="00F95208" w:rsidRPr="0011690D">
        <w:rPr>
          <w:rFonts w:ascii="Arial" w:hAnsi="Arial" w:cs="Arial"/>
          <w:color w:val="000000"/>
        </w:rPr>
        <w:t xml:space="preserve">urposes of </w:t>
      </w:r>
      <w:r w:rsidR="000F4C29" w:rsidRPr="0011690D">
        <w:rPr>
          <w:rFonts w:ascii="Arial" w:hAnsi="Arial" w:cs="Arial"/>
          <w:color w:val="000000"/>
        </w:rPr>
        <w:t>t</w:t>
      </w:r>
      <w:r w:rsidR="00B15CD7" w:rsidRPr="0011690D">
        <w:rPr>
          <w:rFonts w:ascii="Arial" w:hAnsi="Arial" w:cs="Arial"/>
          <w:color w:val="000000"/>
        </w:rPr>
        <w:t xml:space="preserve">he Museum </w:t>
      </w:r>
      <w:r w:rsidR="00F95208" w:rsidRPr="0011690D">
        <w:rPr>
          <w:rFonts w:ascii="Arial" w:hAnsi="Arial" w:cs="Arial"/>
          <w:color w:val="000000"/>
        </w:rPr>
        <w:t>and the Fund;</w:t>
      </w:r>
    </w:p>
    <w:p w14:paraId="00F05946" w14:textId="77777777" w:rsidR="00894136" w:rsidRPr="0011690D" w:rsidRDefault="0011690D" w:rsidP="00F95208">
      <w:pPr>
        <w:numPr>
          <w:ilvl w:val="0"/>
          <w:numId w:val="3"/>
        </w:numPr>
        <w:autoSpaceDE w:val="0"/>
        <w:autoSpaceDN w:val="0"/>
        <w:adjustRightInd w:val="0"/>
        <w:rPr>
          <w:rFonts w:ascii="Arial" w:hAnsi="Arial" w:cs="Arial"/>
          <w:color w:val="000000"/>
        </w:rPr>
      </w:pPr>
      <w:r>
        <w:rPr>
          <w:rFonts w:ascii="Arial" w:hAnsi="Arial" w:cs="Arial"/>
          <w:color w:val="000000"/>
        </w:rPr>
        <w:t>G</w:t>
      </w:r>
      <w:r w:rsidR="00F95208" w:rsidRPr="0011690D">
        <w:rPr>
          <w:rFonts w:ascii="Arial" w:hAnsi="Arial" w:cs="Arial"/>
          <w:color w:val="000000"/>
        </w:rPr>
        <w:t>eneral economic conditions;</w:t>
      </w:r>
    </w:p>
    <w:p w14:paraId="1F9D70EE" w14:textId="77777777" w:rsidR="00894136" w:rsidRPr="0011690D" w:rsidRDefault="0011690D" w:rsidP="00F95208">
      <w:pPr>
        <w:numPr>
          <w:ilvl w:val="0"/>
          <w:numId w:val="3"/>
        </w:numPr>
        <w:autoSpaceDE w:val="0"/>
        <w:autoSpaceDN w:val="0"/>
        <w:adjustRightInd w:val="0"/>
        <w:rPr>
          <w:rFonts w:ascii="Arial" w:hAnsi="Arial" w:cs="Arial"/>
          <w:color w:val="000000"/>
        </w:rPr>
      </w:pPr>
      <w:r>
        <w:rPr>
          <w:rFonts w:ascii="Arial" w:hAnsi="Arial" w:cs="Arial"/>
          <w:color w:val="000000"/>
        </w:rPr>
        <w:t>P</w:t>
      </w:r>
      <w:r w:rsidR="00F95208" w:rsidRPr="0011690D">
        <w:rPr>
          <w:rFonts w:ascii="Arial" w:hAnsi="Arial" w:cs="Arial"/>
          <w:color w:val="000000"/>
        </w:rPr>
        <w:t>ossible effect of inflation or deflation;</w:t>
      </w:r>
    </w:p>
    <w:p w14:paraId="76020B2A" w14:textId="77777777" w:rsidR="00894136" w:rsidRPr="0011690D" w:rsidRDefault="0011690D" w:rsidP="00F95208">
      <w:pPr>
        <w:numPr>
          <w:ilvl w:val="0"/>
          <w:numId w:val="3"/>
        </w:numPr>
        <w:autoSpaceDE w:val="0"/>
        <w:autoSpaceDN w:val="0"/>
        <w:adjustRightInd w:val="0"/>
        <w:rPr>
          <w:rFonts w:ascii="Arial" w:hAnsi="Arial" w:cs="Arial"/>
          <w:color w:val="000000"/>
        </w:rPr>
      </w:pPr>
      <w:r>
        <w:rPr>
          <w:rFonts w:ascii="Arial" w:hAnsi="Arial" w:cs="Arial"/>
          <w:color w:val="000000"/>
        </w:rPr>
        <w:t>E</w:t>
      </w:r>
      <w:r w:rsidR="00F95208" w:rsidRPr="0011690D">
        <w:rPr>
          <w:rFonts w:ascii="Arial" w:hAnsi="Arial" w:cs="Arial"/>
          <w:color w:val="000000"/>
        </w:rPr>
        <w:t>xpected total return from income and the appreciation of investments;</w:t>
      </w:r>
    </w:p>
    <w:p w14:paraId="47733225" w14:textId="77777777" w:rsidR="00894136" w:rsidRPr="0011690D" w:rsidRDefault="0011690D" w:rsidP="00F95208">
      <w:pPr>
        <w:numPr>
          <w:ilvl w:val="0"/>
          <w:numId w:val="3"/>
        </w:numPr>
        <w:autoSpaceDE w:val="0"/>
        <w:autoSpaceDN w:val="0"/>
        <w:adjustRightInd w:val="0"/>
        <w:rPr>
          <w:rFonts w:ascii="Arial" w:hAnsi="Arial" w:cs="Arial"/>
          <w:color w:val="000000"/>
        </w:rPr>
      </w:pPr>
      <w:r>
        <w:rPr>
          <w:rFonts w:ascii="Arial" w:hAnsi="Arial" w:cs="Arial"/>
          <w:color w:val="000000"/>
        </w:rPr>
        <w:t>O</w:t>
      </w:r>
      <w:r w:rsidR="00F95208" w:rsidRPr="0011690D">
        <w:rPr>
          <w:rFonts w:ascii="Arial" w:hAnsi="Arial" w:cs="Arial"/>
          <w:color w:val="000000"/>
        </w:rPr>
        <w:t>ther resources of</w:t>
      </w:r>
      <w:r w:rsidR="00B15CD7" w:rsidRPr="0011690D">
        <w:rPr>
          <w:rFonts w:ascii="Arial" w:hAnsi="Arial" w:cs="Arial"/>
          <w:color w:val="000000"/>
        </w:rPr>
        <w:t xml:space="preserve"> </w:t>
      </w:r>
      <w:r w:rsidR="000F4C29" w:rsidRPr="0011690D">
        <w:rPr>
          <w:rFonts w:ascii="Arial" w:hAnsi="Arial" w:cs="Arial"/>
          <w:color w:val="000000"/>
        </w:rPr>
        <w:t>t</w:t>
      </w:r>
      <w:r w:rsidR="00B15CD7" w:rsidRPr="0011690D">
        <w:rPr>
          <w:rFonts w:ascii="Arial" w:hAnsi="Arial" w:cs="Arial"/>
          <w:color w:val="000000"/>
        </w:rPr>
        <w:t>he Museum</w:t>
      </w:r>
      <w:r w:rsidR="00F95208" w:rsidRPr="0011690D">
        <w:rPr>
          <w:rFonts w:ascii="Arial" w:hAnsi="Arial" w:cs="Arial"/>
          <w:color w:val="000000"/>
        </w:rPr>
        <w:t>; and</w:t>
      </w:r>
    </w:p>
    <w:p w14:paraId="29579C9F" w14:textId="77777777" w:rsidR="00F95208" w:rsidRPr="0011690D" w:rsidRDefault="0011690D" w:rsidP="00F95208">
      <w:pPr>
        <w:numPr>
          <w:ilvl w:val="0"/>
          <w:numId w:val="3"/>
        </w:numPr>
        <w:autoSpaceDE w:val="0"/>
        <w:autoSpaceDN w:val="0"/>
        <w:adjustRightInd w:val="0"/>
        <w:rPr>
          <w:rFonts w:ascii="Arial" w:hAnsi="Arial" w:cs="Arial"/>
          <w:color w:val="000000"/>
        </w:rPr>
      </w:pPr>
      <w:r>
        <w:rPr>
          <w:rFonts w:ascii="Arial" w:hAnsi="Arial" w:cs="Arial"/>
          <w:color w:val="000000"/>
        </w:rPr>
        <w:t>I</w:t>
      </w:r>
      <w:r w:rsidR="00F95208" w:rsidRPr="0011690D">
        <w:rPr>
          <w:rFonts w:ascii="Arial" w:hAnsi="Arial" w:cs="Arial"/>
          <w:color w:val="000000"/>
        </w:rPr>
        <w:t>nvestment policy</w:t>
      </w:r>
      <w:r>
        <w:rPr>
          <w:rFonts w:ascii="Arial" w:hAnsi="Arial" w:cs="Arial"/>
          <w:color w:val="000000"/>
        </w:rPr>
        <w:t>.</w:t>
      </w:r>
    </w:p>
    <w:p w14:paraId="212037CF" w14:textId="77777777" w:rsidR="003149EB" w:rsidRPr="0011690D" w:rsidRDefault="00137A4A" w:rsidP="00137A4A">
      <w:pPr>
        <w:autoSpaceDE w:val="0"/>
        <w:autoSpaceDN w:val="0"/>
        <w:adjustRightInd w:val="0"/>
        <w:rPr>
          <w:rFonts w:ascii="Arial" w:hAnsi="Arial" w:cs="Arial"/>
          <w:b/>
          <w:bCs/>
          <w:color w:val="000000"/>
        </w:rPr>
      </w:pPr>
      <w:r w:rsidRPr="0011690D">
        <w:rPr>
          <w:rFonts w:ascii="Arial" w:hAnsi="Arial" w:cs="Arial"/>
          <w:b/>
          <w:bCs/>
          <w:color w:val="000000"/>
        </w:rPr>
        <w:br w:type="page"/>
      </w:r>
    </w:p>
    <w:p w14:paraId="6C09D4F1" w14:textId="77777777" w:rsidR="00F95208" w:rsidRPr="0011690D" w:rsidRDefault="00F95208" w:rsidP="005968F4">
      <w:pPr>
        <w:autoSpaceDE w:val="0"/>
        <w:autoSpaceDN w:val="0"/>
        <w:adjustRightInd w:val="0"/>
        <w:ind w:left="1440" w:firstLine="720"/>
        <w:rPr>
          <w:rFonts w:ascii="Arial" w:hAnsi="Arial" w:cs="Arial"/>
          <w:b/>
          <w:bCs/>
          <w:color w:val="000000"/>
        </w:rPr>
      </w:pPr>
      <w:r w:rsidRPr="0011690D">
        <w:rPr>
          <w:rFonts w:ascii="Arial" w:hAnsi="Arial" w:cs="Arial"/>
          <w:b/>
          <w:bCs/>
          <w:color w:val="000000"/>
        </w:rPr>
        <w:t>Appendix A: Operating Guidelines</w:t>
      </w:r>
    </w:p>
    <w:p w14:paraId="503B0C19" w14:textId="77777777" w:rsidR="00F95208" w:rsidRPr="006568F5" w:rsidRDefault="00630A44" w:rsidP="005968F4">
      <w:pPr>
        <w:autoSpaceDE w:val="0"/>
        <w:autoSpaceDN w:val="0"/>
        <w:adjustRightInd w:val="0"/>
        <w:ind w:left="2160"/>
        <w:rPr>
          <w:rFonts w:ascii="Arial" w:hAnsi="Arial" w:cs="Arial"/>
          <w:b/>
          <w:bCs/>
          <w:color w:val="000000"/>
        </w:rPr>
      </w:pPr>
      <w:r w:rsidRPr="006568F5">
        <w:rPr>
          <w:rFonts w:ascii="Arial" w:hAnsi="Arial" w:cs="Arial"/>
          <w:b/>
          <w:bCs/>
          <w:color w:val="000000"/>
        </w:rPr>
        <w:t>Tactical</w:t>
      </w:r>
      <w:r w:rsidR="00F95208" w:rsidRPr="006568F5">
        <w:rPr>
          <w:rFonts w:ascii="Arial" w:hAnsi="Arial" w:cs="Arial"/>
          <w:b/>
          <w:bCs/>
          <w:color w:val="000000"/>
        </w:rPr>
        <w:t xml:space="preserve"> Target Asset Allocation</w:t>
      </w:r>
    </w:p>
    <w:p w14:paraId="044C0050" w14:textId="77777777" w:rsidR="00861D79" w:rsidRPr="0011690D" w:rsidRDefault="00861D79" w:rsidP="00F95208">
      <w:pPr>
        <w:autoSpaceDE w:val="0"/>
        <w:autoSpaceDN w:val="0"/>
        <w:adjustRightInd w:val="0"/>
        <w:rPr>
          <w:rFonts w:ascii="Arial" w:hAnsi="Arial" w:cs="Arial"/>
          <w:b/>
          <w:bCs/>
          <w:color w:val="000000"/>
        </w:rPr>
      </w:pPr>
    </w:p>
    <w:p w14:paraId="72B4BFBF" w14:textId="77777777" w:rsidR="00F95208" w:rsidRPr="0011690D" w:rsidRDefault="00F95208" w:rsidP="005968F4">
      <w:pPr>
        <w:autoSpaceDE w:val="0"/>
        <w:autoSpaceDN w:val="0"/>
        <w:adjustRightInd w:val="0"/>
        <w:ind w:firstLine="720"/>
        <w:rPr>
          <w:rFonts w:ascii="Arial" w:hAnsi="Arial" w:cs="Arial"/>
          <w:b/>
          <w:bCs/>
          <w:color w:val="000000"/>
        </w:rPr>
      </w:pPr>
    </w:p>
    <w:p w14:paraId="1B2CF58E" w14:textId="77777777" w:rsidR="00F95208" w:rsidRPr="006568F5" w:rsidRDefault="003149EB" w:rsidP="00F95208">
      <w:pPr>
        <w:autoSpaceDE w:val="0"/>
        <w:autoSpaceDN w:val="0"/>
        <w:adjustRightInd w:val="0"/>
        <w:rPr>
          <w:rFonts w:ascii="Arial" w:hAnsi="Arial" w:cs="Arial"/>
          <w:b/>
          <w:bCs/>
          <w:color w:val="000000"/>
        </w:rPr>
      </w:pPr>
      <w:r w:rsidRPr="0011690D">
        <w:rPr>
          <w:rFonts w:ascii="Arial" w:hAnsi="Arial" w:cs="Arial"/>
          <w:b/>
          <w:bCs/>
          <w:color w:val="000000"/>
        </w:rPr>
        <w:t xml:space="preserve"> </w:t>
      </w:r>
      <w:r w:rsidRPr="0011690D">
        <w:rPr>
          <w:rFonts w:ascii="Arial" w:hAnsi="Arial" w:cs="Arial"/>
          <w:b/>
          <w:bCs/>
          <w:color w:val="000000"/>
        </w:rPr>
        <w:tab/>
      </w:r>
      <w:r w:rsidRPr="0011690D">
        <w:rPr>
          <w:rFonts w:ascii="Arial" w:hAnsi="Arial" w:cs="Arial"/>
          <w:b/>
          <w:bCs/>
          <w:color w:val="000000"/>
        </w:rPr>
        <w:tab/>
      </w:r>
      <w:r w:rsidRPr="0011690D">
        <w:rPr>
          <w:rFonts w:ascii="Arial" w:hAnsi="Arial" w:cs="Arial"/>
          <w:b/>
          <w:bCs/>
          <w:color w:val="000000"/>
        </w:rPr>
        <w:tab/>
      </w:r>
      <w:r w:rsidR="001708E3" w:rsidRPr="0011690D">
        <w:rPr>
          <w:rFonts w:ascii="Arial" w:hAnsi="Arial" w:cs="Arial"/>
          <w:b/>
          <w:bCs/>
          <w:color w:val="000000"/>
        </w:rPr>
        <w:tab/>
      </w:r>
      <w:r w:rsidR="00B65125" w:rsidRPr="0011690D">
        <w:rPr>
          <w:rFonts w:ascii="Arial" w:hAnsi="Arial" w:cs="Arial"/>
          <w:b/>
          <w:bCs/>
          <w:color w:val="000000"/>
        </w:rPr>
        <w:tab/>
      </w:r>
      <w:r w:rsidR="00F95208" w:rsidRPr="0011690D">
        <w:rPr>
          <w:rFonts w:ascii="Arial" w:hAnsi="Arial" w:cs="Arial"/>
          <w:b/>
          <w:bCs/>
          <w:color w:val="000000"/>
        </w:rPr>
        <w:t>Min</w:t>
      </w:r>
      <w:r w:rsidR="00F624C1" w:rsidRPr="0011690D">
        <w:rPr>
          <w:rFonts w:ascii="Arial" w:hAnsi="Arial" w:cs="Arial"/>
          <w:b/>
          <w:bCs/>
          <w:color w:val="000000"/>
        </w:rPr>
        <w:t>.</w:t>
      </w:r>
      <w:r w:rsidR="00F624C1" w:rsidRPr="0011690D">
        <w:rPr>
          <w:rFonts w:ascii="Arial" w:hAnsi="Arial" w:cs="Arial"/>
          <w:b/>
          <w:bCs/>
          <w:color w:val="000000"/>
        </w:rPr>
        <w:tab/>
      </w:r>
      <w:r w:rsidR="00F95208" w:rsidRPr="006568F5">
        <w:rPr>
          <w:rFonts w:ascii="Arial" w:hAnsi="Arial" w:cs="Arial"/>
          <w:b/>
          <w:bCs/>
          <w:color w:val="000000"/>
        </w:rPr>
        <w:t xml:space="preserve">Target </w:t>
      </w:r>
      <w:r w:rsidRPr="006568F5">
        <w:rPr>
          <w:rFonts w:ascii="Arial" w:hAnsi="Arial" w:cs="Arial"/>
          <w:b/>
          <w:bCs/>
          <w:color w:val="000000"/>
        </w:rPr>
        <w:tab/>
      </w:r>
      <w:r w:rsidR="00F95208" w:rsidRPr="006568F5">
        <w:rPr>
          <w:rFonts w:ascii="Arial" w:hAnsi="Arial" w:cs="Arial"/>
          <w:b/>
          <w:bCs/>
          <w:color w:val="000000"/>
        </w:rPr>
        <w:t>Max</w:t>
      </w:r>
      <w:r w:rsidR="00F624C1" w:rsidRPr="006568F5">
        <w:rPr>
          <w:rFonts w:ascii="Arial" w:hAnsi="Arial" w:cs="Arial"/>
          <w:b/>
          <w:bCs/>
          <w:color w:val="000000"/>
        </w:rPr>
        <w:t>.</w:t>
      </w:r>
      <w:r w:rsidRPr="006568F5">
        <w:rPr>
          <w:rFonts w:ascii="Arial" w:hAnsi="Arial" w:cs="Arial"/>
          <w:b/>
          <w:bCs/>
          <w:color w:val="000000"/>
        </w:rPr>
        <w:tab/>
      </w:r>
      <w:r w:rsidR="00F95208" w:rsidRPr="006568F5">
        <w:rPr>
          <w:rFonts w:ascii="Arial" w:hAnsi="Arial" w:cs="Arial"/>
          <w:b/>
          <w:bCs/>
          <w:color w:val="000000"/>
        </w:rPr>
        <w:t xml:space="preserve"> Benchmark</w:t>
      </w:r>
    </w:p>
    <w:p w14:paraId="26D5031B" w14:textId="77777777" w:rsidR="00861D79" w:rsidRPr="006568F5" w:rsidRDefault="00861D79" w:rsidP="00F95208">
      <w:pPr>
        <w:autoSpaceDE w:val="0"/>
        <w:autoSpaceDN w:val="0"/>
        <w:adjustRightInd w:val="0"/>
        <w:rPr>
          <w:rFonts w:ascii="Arial" w:hAnsi="Arial" w:cs="Arial"/>
          <w:b/>
          <w:bCs/>
          <w:color w:val="000000"/>
        </w:rPr>
      </w:pPr>
    </w:p>
    <w:p w14:paraId="54E4F754" w14:textId="77777777" w:rsidR="00F95208" w:rsidRPr="006568F5" w:rsidRDefault="00F95208" w:rsidP="00F95208">
      <w:pPr>
        <w:autoSpaceDE w:val="0"/>
        <w:autoSpaceDN w:val="0"/>
        <w:adjustRightInd w:val="0"/>
        <w:rPr>
          <w:rFonts w:ascii="Arial" w:hAnsi="Arial" w:cs="Arial"/>
          <w:b/>
          <w:bCs/>
          <w:color w:val="000000"/>
        </w:rPr>
      </w:pPr>
      <w:r w:rsidRPr="006568F5">
        <w:rPr>
          <w:rFonts w:ascii="Arial" w:hAnsi="Arial" w:cs="Arial"/>
          <w:b/>
          <w:bCs/>
          <w:color w:val="000000"/>
        </w:rPr>
        <w:t>Equity</w:t>
      </w:r>
      <w:r w:rsidR="001708E3" w:rsidRPr="006568F5">
        <w:rPr>
          <w:rFonts w:ascii="Arial" w:hAnsi="Arial" w:cs="Arial"/>
          <w:b/>
          <w:bCs/>
          <w:color w:val="000000"/>
        </w:rPr>
        <w:t>-Like</w:t>
      </w:r>
      <w:r w:rsidRPr="006568F5">
        <w:rPr>
          <w:rFonts w:ascii="Arial" w:hAnsi="Arial" w:cs="Arial"/>
          <w:b/>
          <w:bCs/>
          <w:color w:val="000000"/>
        </w:rPr>
        <w:t xml:space="preserve"> S</w:t>
      </w:r>
      <w:r w:rsidR="001E20E2" w:rsidRPr="006568F5">
        <w:rPr>
          <w:rFonts w:ascii="Arial" w:hAnsi="Arial" w:cs="Arial"/>
          <w:b/>
          <w:bCs/>
          <w:color w:val="000000"/>
        </w:rPr>
        <w:t>ecurities</w:t>
      </w:r>
      <w:r w:rsidR="003149EB" w:rsidRPr="006568F5">
        <w:rPr>
          <w:rFonts w:ascii="Arial" w:hAnsi="Arial" w:cs="Arial"/>
          <w:b/>
          <w:bCs/>
          <w:color w:val="000000"/>
        </w:rPr>
        <w:tab/>
      </w:r>
      <w:r w:rsidRPr="006568F5">
        <w:rPr>
          <w:rFonts w:ascii="Arial" w:hAnsi="Arial" w:cs="Arial"/>
          <w:b/>
          <w:bCs/>
          <w:color w:val="000000"/>
        </w:rPr>
        <w:t xml:space="preserve"> </w:t>
      </w:r>
      <w:r w:rsidR="001708E3" w:rsidRPr="006568F5">
        <w:rPr>
          <w:rFonts w:ascii="Arial" w:hAnsi="Arial" w:cs="Arial"/>
          <w:b/>
          <w:bCs/>
          <w:color w:val="000000"/>
        </w:rPr>
        <w:tab/>
      </w:r>
    </w:p>
    <w:p w14:paraId="6EF12728" w14:textId="77777777" w:rsidR="00861D79" w:rsidRPr="006568F5" w:rsidRDefault="00861D79" w:rsidP="00F95208">
      <w:pPr>
        <w:autoSpaceDE w:val="0"/>
        <w:autoSpaceDN w:val="0"/>
        <w:adjustRightInd w:val="0"/>
        <w:rPr>
          <w:rFonts w:ascii="Arial" w:hAnsi="Arial" w:cs="Arial"/>
          <w:color w:val="000000"/>
        </w:rPr>
      </w:pPr>
    </w:p>
    <w:p w14:paraId="34781AF9" w14:textId="77777777" w:rsidR="00F95208" w:rsidRPr="006568F5" w:rsidRDefault="00F95208" w:rsidP="00F95208">
      <w:pPr>
        <w:autoSpaceDE w:val="0"/>
        <w:autoSpaceDN w:val="0"/>
        <w:adjustRightInd w:val="0"/>
        <w:rPr>
          <w:rFonts w:ascii="Arial" w:hAnsi="Arial" w:cs="Arial"/>
          <w:color w:val="000000"/>
        </w:rPr>
      </w:pPr>
      <w:r w:rsidRPr="006568F5">
        <w:rPr>
          <w:rFonts w:ascii="Arial" w:hAnsi="Arial" w:cs="Arial"/>
          <w:color w:val="000000"/>
        </w:rPr>
        <w:t xml:space="preserve">Domestic Equity </w:t>
      </w:r>
      <w:r w:rsidR="001708E3" w:rsidRPr="006568F5">
        <w:rPr>
          <w:rFonts w:ascii="Arial" w:hAnsi="Arial" w:cs="Arial"/>
          <w:color w:val="000000"/>
        </w:rPr>
        <w:tab/>
      </w:r>
      <w:r w:rsidR="001708E3" w:rsidRPr="006568F5">
        <w:rPr>
          <w:rFonts w:ascii="Arial" w:hAnsi="Arial" w:cs="Arial"/>
          <w:color w:val="000000"/>
        </w:rPr>
        <w:tab/>
        <w:t xml:space="preserve"> </w:t>
      </w:r>
      <w:r w:rsidR="00B65125" w:rsidRPr="006568F5">
        <w:rPr>
          <w:rFonts w:ascii="Arial" w:hAnsi="Arial" w:cs="Arial"/>
          <w:color w:val="000000"/>
        </w:rPr>
        <w:tab/>
      </w:r>
      <w:r w:rsidRPr="006568F5">
        <w:rPr>
          <w:rFonts w:ascii="Arial" w:hAnsi="Arial" w:cs="Arial"/>
          <w:color w:val="000000"/>
        </w:rPr>
        <w:t>1</w:t>
      </w:r>
      <w:r w:rsidR="00F624C1" w:rsidRPr="006568F5">
        <w:rPr>
          <w:rFonts w:ascii="Arial" w:hAnsi="Arial" w:cs="Arial"/>
          <w:color w:val="000000"/>
        </w:rPr>
        <w:t>5</w:t>
      </w:r>
      <w:r w:rsidRPr="006568F5">
        <w:rPr>
          <w:rFonts w:ascii="Arial" w:hAnsi="Arial" w:cs="Arial"/>
          <w:color w:val="000000"/>
        </w:rPr>
        <w:t xml:space="preserve">% </w:t>
      </w:r>
      <w:r w:rsidR="003149EB" w:rsidRPr="006568F5">
        <w:rPr>
          <w:rFonts w:ascii="Arial" w:hAnsi="Arial" w:cs="Arial"/>
          <w:color w:val="000000"/>
        </w:rPr>
        <w:tab/>
      </w:r>
      <w:r w:rsidR="00F624C1" w:rsidRPr="006568F5">
        <w:rPr>
          <w:rFonts w:ascii="Arial" w:hAnsi="Arial" w:cs="Arial"/>
          <w:color w:val="000000"/>
        </w:rPr>
        <w:t>3</w:t>
      </w:r>
      <w:r w:rsidR="00700721" w:rsidRPr="006568F5">
        <w:rPr>
          <w:rFonts w:ascii="Arial" w:hAnsi="Arial" w:cs="Arial"/>
          <w:color w:val="000000"/>
        </w:rPr>
        <w:t>1</w:t>
      </w:r>
      <w:r w:rsidRPr="006568F5">
        <w:rPr>
          <w:rFonts w:ascii="Arial" w:hAnsi="Arial" w:cs="Arial"/>
          <w:color w:val="000000"/>
        </w:rPr>
        <w:t xml:space="preserve">% </w:t>
      </w:r>
      <w:r w:rsidR="003149EB" w:rsidRPr="006568F5">
        <w:rPr>
          <w:rFonts w:ascii="Arial" w:hAnsi="Arial" w:cs="Arial"/>
          <w:color w:val="000000"/>
        </w:rPr>
        <w:tab/>
      </w:r>
      <w:r w:rsidR="00F624C1" w:rsidRPr="006568F5">
        <w:rPr>
          <w:rFonts w:ascii="Arial" w:hAnsi="Arial" w:cs="Arial"/>
          <w:color w:val="000000"/>
        </w:rPr>
        <w:t>4</w:t>
      </w:r>
      <w:r w:rsidRPr="006568F5">
        <w:rPr>
          <w:rFonts w:ascii="Arial" w:hAnsi="Arial" w:cs="Arial"/>
          <w:color w:val="000000"/>
        </w:rPr>
        <w:t xml:space="preserve">0% </w:t>
      </w:r>
      <w:r w:rsidR="003149EB" w:rsidRPr="006568F5">
        <w:rPr>
          <w:rFonts w:ascii="Arial" w:hAnsi="Arial" w:cs="Arial"/>
          <w:color w:val="000000"/>
        </w:rPr>
        <w:tab/>
      </w:r>
      <w:r w:rsidRPr="006568F5">
        <w:rPr>
          <w:rFonts w:ascii="Arial" w:hAnsi="Arial" w:cs="Arial"/>
          <w:color w:val="000000"/>
        </w:rPr>
        <w:t>Russell 3000</w:t>
      </w:r>
      <w:r w:rsidR="002C0E7C" w:rsidRPr="006568F5">
        <w:rPr>
          <w:rFonts w:ascii="Arial" w:hAnsi="Arial" w:cs="Arial"/>
          <w:color w:val="000000"/>
        </w:rPr>
        <w:t xml:space="preserve"> Index</w:t>
      </w:r>
    </w:p>
    <w:p w14:paraId="7EAF9C98" w14:textId="77777777" w:rsidR="00F95208" w:rsidRPr="006568F5" w:rsidRDefault="00F95208" w:rsidP="00F95208">
      <w:pPr>
        <w:autoSpaceDE w:val="0"/>
        <w:autoSpaceDN w:val="0"/>
        <w:adjustRightInd w:val="0"/>
        <w:rPr>
          <w:rFonts w:ascii="Arial" w:hAnsi="Arial" w:cs="Arial"/>
          <w:color w:val="000000"/>
        </w:rPr>
      </w:pPr>
      <w:r w:rsidRPr="006568F5">
        <w:rPr>
          <w:rFonts w:ascii="Arial" w:hAnsi="Arial" w:cs="Arial"/>
          <w:color w:val="000000"/>
        </w:rPr>
        <w:t xml:space="preserve">International Equity </w:t>
      </w:r>
      <w:r w:rsidR="001708E3" w:rsidRPr="006568F5">
        <w:rPr>
          <w:rFonts w:ascii="Arial" w:hAnsi="Arial" w:cs="Arial"/>
          <w:color w:val="000000"/>
        </w:rPr>
        <w:t>Developed</w:t>
      </w:r>
      <w:r w:rsidR="00B65125" w:rsidRPr="006568F5">
        <w:rPr>
          <w:rFonts w:ascii="Arial" w:hAnsi="Arial" w:cs="Arial"/>
          <w:color w:val="000000"/>
        </w:rPr>
        <w:tab/>
        <w:t xml:space="preserve"> </w:t>
      </w:r>
      <w:r w:rsidRPr="006568F5">
        <w:rPr>
          <w:rFonts w:ascii="Arial" w:hAnsi="Arial" w:cs="Arial"/>
          <w:color w:val="000000"/>
        </w:rPr>
        <w:t xml:space="preserve">5% </w:t>
      </w:r>
      <w:r w:rsidR="003149EB" w:rsidRPr="006568F5">
        <w:rPr>
          <w:rFonts w:ascii="Arial" w:hAnsi="Arial" w:cs="Arial"/>
          <w:color w:val="000000"/>
        </w:rPr>
        <w:tab/>
      </w:r>
      <w:r w:rsidRPr="006568F5">
        <w:rPr>
          <w:rFonts w:ascii="Arial" w:hAnsi="Arial" w:cs="Arial"/>
          <w:color w:val="000000"/>
        </w:rPr>
        <w:t>1</w:t>
      </w:r>
      <w:r w:rsidR="001E20E2" w:rsidRPr="006568F5">
        <w:rPr>
          <w:rFonts w:ascii="Arial" w:hAnsi="Arial" w:cs="Arial"/>
          <w:color w:val="000000"/>
        </w:rPr>
        <w:t>5</w:t>
      </w:r>
      <w:r w:rsidRPr="006568F5">
        <w:rPr>
          <w:rFonts w:ascii="Arial" w:hAnsi="Arial" w:cs="Arial"/>
          <w:color w:val="000000"/>
        </w:rPr>
        <w:t xml:space="preserve">% </w:t>
      </w:r>
      <w:r w:rsidR="003149EB" w:rsidRPr="006568F5">
        <w:rPr>
          <w:rFonts w:ascii="Arial" w:hAnsi="Arial" w:cs="Arial"/>
          <w:color w:val="000000"/>
        </w:rPr>
        <w:tab/>
      </w:r>
      <w:r w:rsidR="001E20E2" w:rsidRPr="006568F5">
        <w:rPr>
          <w:rFonts w:ascii="Arial" w:hAnsi="Arial" w:cs="Arial"/>
          <w:color w:val="000000"/>
        </w:rPr>
        <w:t>20</w:t>
      </w:r>
      <w:r w:rsidRPr="006568F5">
        <w:rPr>
          <w:rFonts w:ascii="Arial" w:hAnsi="Arial" w:cs="Arial"/>
          <w:color w:val="000000"/>
        </w:rPr>
        <w:t xml:space="preserve">% </w:t>
      </w:r>
      <w:r w:rsidR="003149EB" w:rsidRPr="006568F5">
        <w:rPr>
          <w:rFonts w:ascii="Arial" w:hAnsi="Arial" w:cs="Arial"/>
          <w:color w:val="000000"/>
        </w:rPr>
        <w:tab/>
      </w:r>
      <w:r w:rsidRPr="006568F5">
        <w:rPr>
          <w:rFonts w:ascii="Arial" w:hAnsi="Arial" w:cs="Arial"/>
          <w:color w:val="000000"/>
        </w:rPr>
        <w:t>MSCI</w:t>
      </w:r>
      <w:r w:rsidR="002C0E7C" w:rsidRPr="006568F5">
        <w:rPr>
          <w:rFonts w:ascii="Arial" w:hAnsi="Arial" w:cs="Arial"/>
          <w:color w:val="000000"/>
        </w:rPr>
        <w:t>/EAFE Index (net)</w:t>
      </w:r>
    </w:p>
    <w:p w14:paraId="321760C4" w14:textId="77777777" w:rsidR="001708E3" w:rsidRPr="006568F5" w:rsidRDefault="001708E3" w:rsidP="00F95208">
      <w:pPr>
        <w:autoSpaceDE w:val="0"/>
        <w:autoSpaceDN w:val="0"/>
        <w:adjustRightInd w:val="0"/>
        <w:rPr>
          <w:rFonts w:ascii="Arial" w:hAnsi="Arial" w:cs="Arial"/>
          <w:color w:val="000000"/>
        </w:rPr>
      </w:pPr>
      <w:r w:rsidRPr="006568F5">
        <w:rPr>
          <w:rFonts w:ascii="Arial" w:hAnsi="Arial" w:cs="Arial"/>
          <w:color w:val="000000"/>
        </w:rPr>
        <w:t>International-Emerging</w:t>
      </w:r>
      <w:r w:rsidRPr="006568F5">
        <w:rPr>
          <w:rFonts w:ascii="Arial" w:hAnsi="Arial" w:cs="Arial"/>
          <w:color w:val="000000"/>
        </w:rPr>
        <w:tab/>
      </w:r>
      <w:r w:rsidRPr="006568F5">
        <w:rPr>
          <w:rFonts w:ascii="Arial" w:hAnsi="Arial" w:cs="Arial"/>
          <w:color w:val="000000"/>
        </w:rPr>
        <w:tab/>
        <w:t xml:space="preserve"> </w:t>
      </w:r>
      <w:r w:rsidR="001E20E2" w:rsidRPr="006568F5">
        <w:rPr>
          <w:rFonts w:ascii="Arial" w:hAnsi="Arial" w:cs="Arial"/>
          <w:color w:val="000000"/>
        </w:rPr>
        <w:t>2</w:t>
      </w:r>
      <w:r w:rsidRPr="006568F5">
        <w:rPr>
          <w:rFonts w:ascii="Arial" w:hAnsi="Arial" w:cs="Arial"/>
          <w:color w:val="000000"/>
        </w:rPr>
        <w:t>%</w:t>
      </w:r>
      <w:r w:rsidRPr="006568F5">
        <w:rPr>
          <w:rFonts w:ascii="Arial" w:hAnsi="Arial" w:cs="Arial"/>
          <w:color w:val="000000"/>
        </w:rPr>
        <w:tab/>
        <w:t xml:space="preserve"> </w:t>
      </w:r>
      <w:r w:rsidR="001E20E2" w:rsidRPr="006568F5">
        <w:rPr>
          <w:rFonts w:ascii="Arial" w:hAnsi="Arial" w:cs="Arial"/>
          <w:color w:val="000000"/>
        </w:rPr>
        <w:t>5</w:t>
      </w:r>
      <w:r w:rsidRPr="006568F5">
        <w:rPr>
          <w:rFonts w:ascii="Arial" w:hAnsi="Arial" w:cs="Arial"/>
          <w:color w:val="000000"/>
        </w:rPr>
        <w:t>%</w:t>
      </w:r>
      <w:r w:rsidRPr="006568F5">
        <w:rPr>
          <w:rFonts w:ascii="Arial" w:hAnsi="Arial" w:cs="Arial"/>
          <w:color w:val="000000"/>
        </w:rPr>
        <w:tab/>
      </w:r>
      <w:r w:rsidR="00F624C1" w:rsidRPr="006568F5">
        <w:rPr>
          <w:rFonts w:ascii="Arial" w:hAnsi="Arial" w:cs="Arial"/>
          <w:color w:val="000000"/>
        </w:rPr>
        <w:t>10</w:t>
      </w:r>
      <w:r w:rsidR="00CA2DCA" w:rsidRPr="006568F5">
        <w:rPr>
          <w:rFonts w:ascii="Arial" w:hAnsi="Arial" w:cs="Arial"/>
          <w:color w:val="000000"/>
        </w:rPr>
        <w:t>%</w:t>
      </w:r>
      <w:r w:rsidR="00CA2DCA" w:rsidRPr="006568F5">
        <w:rPr>
          <w:rFonts w:ascii="Arial" w:hAnsi="Arial" w:cs="Arial"/>
          <w:color w:val="000000"/>
        </w:rPr>
        <w:tab/>
        <w:t>MSCI Emerging Mkts Index</w:t>
      </w:r>
    </w:p>
    <w:p w14:paraId="45E80842" w14:textId="77777777" w:rsidR="00861D79" w:rsidRPr="006568F5" w:rsidRDefault="001708E3" w:rsidP="00F95208">
      <w:pPr>
        <w:autoSpaceDE w:val="0"/>
        <w:autoSpaceDN w:val="0"/>
        <w:adjustRightInd w:val="0"/>
        <w:rPr>
          <w:rFonts w:ascii="Arial" w:hAnsi="Arial" w:cs="Arial"/>
          <w:color w:val="000000"/>
        </w:rPr>
      </w:pPr>
      <w:r w:rsidRPr="006568F5">
        <w:rPr>
          <w:rFonts w:ascii="Arial" w:hAnsi="Arial" w:cs="Arial"/>
          <w:color w:val="000000"/>
        </w:rPr>
        <w:t>High Yield</w:t>
      </w:r>
      <w:r w:rsidR="003149EB" w:rsidRPr="006568F5">
        <w:rPr>
          <w:rFonts w:ascii="Arial" w:hAnsi="Arial" w:cs="Arial"/>
          <w:color w:val="000000"/>
        </w:rPr>
        <w:tab/>
      </w:r>
      <w:r w:rsidR="003149EB" w:rsidRPr="006568F5">
        <w:rPr>
          <w:rFonts w:ascii="Arial" w:hAnsi="Arial" w:cs="Arial"/>
          <w:color w:val="000000"/>
        </w:rPr>
        <w:tab/>
      </w:r>
      <w:r w:rsidRPr="006568F5">
        <w:rPr>
          <w:rFonts w:ascii="Arial" w:hAnsi="Arial" w:cs="Arial"/>
          <w:color w:val="000000"/>
        </w:rPr>
        <w:tab/>
      </w:r>
      <w:r w:rsidR="00B65125" w:rsidRPr="006568F5">
        <w:rPr>
          <w:rFonts w:ascii="Arial" w:hAnsi="Arial" w:cs="Arial"/>
          <w:color w:val="000000"/>
        </w:rPr>
        <w:tab/>
      </w:r>
      <w:r w:rsidR="00F95208" w:rsidRPr="006568F5">
        <w:rPr>
          <w:rFonts w:ascii="Arial" w:hAnsi="Arial" w:cs="Arial"/>
          <w:color w:val="000000"/>
        </w:rPr>
        <w:t xml:space="preserve"> </w:t>
      </w:r>
      <w:r w:rsidR="00F624C1" w:rsidRPr="006568F5">
        <w:rPr>
          <w:rFonts w:ascii="Arial" w:hAnsi="Arial" w:cs="Arial"/>
          <w:color w:val="000000"/>
        </w:rPr>
        <w:t>5</w:t>
      </w:r>
      <w:r w:rsidR="00F95208" w:rsidRPr="006568F5">
        <w:rPr>
          <w:rFonts w:ascii="Arial" w:hAnsi="Arial" w:cs="Arial"/>
          <w:color w:val="000000"/>
        </w:rPr>
        <w:t>%</w:t>
      </w:r>
      <w:r w:rsidR="003149EB" w:rsidRPr="006568F5">
        <w:rPr>
          <w:rFonts w:ascii="Arial" w:hAnsi="Arial" w:cs="Arial"/>
          <w:color w:val="000000"/>
        </w:rPr>
        <w:tab/>
      </w:r>
      <w:r w:rsidR="00700721" w:rsidRPr="006568F5">
        <w:rPr>
          <w:rFonts w:ascii="Arial" w:hAnsi="Arial" w:cs="Arial"/>
          <w:color w:val="000000"/>
        </w:rPr>
        <w:t xml:space="preserve"> 8%</w:t>
      </w:r>
      <w:r w:rsidR="00F95208" w:rsidRPr="006568F5">
        <w:rPr>
          <w:rFonts w:ascii="Arial" w:hAnsi="Arial" w:cs="Arial"/>
          <w:color w:val="000000"/>
        </w:rPr>
        <w:t xml:space="preserve"> </w:t>
      </w:r>
      <w:r w:rsidR="003149EB" w:rsidRPr="006568F5">
        <w:rPr>
          <w:rFonts w:ascii="Arial" w:hAnsi="Arial" w:cs="Arial"/>
          <w:color w:val="000000"/>
        </w:rPr>
        <w:tab/>
      </w:r>
      <w:r w:rsidR="00F95208" w:rsidRPr="006568F5">
        <w:rPr>
          <w:rFonts w:ascii="Arial" w:hAnsi="Arial" w:cs="Arial"/>
          <w:color w:val="000000"/>
        </w:rPr>
        <w:t>1</w:t>
      </w:r>
      <w:r w:rsidR="00F624C1" w:rsidRPr="006568F5">
        <w:rPr>
          <w:rFonts w:ascii="Arial" w:hAnsi="Arial" w:cs="Arial"/>
          <w:color w:val="000000"/>
        </w:rPr>
        <w:t>5</w:t>
      </w:r>
      <w:r w:rsidR="00F95208" w:rsidRPr="006568F5">
        <w:rPr>
          <w:rFonts w:ascii="Arial" w:hAnsi="Arial" w:cs="Arial"/>
          <w:color w:val="000000"/>
        </w:rPr>
        <w:t>%</w:t>
      </w:r>
      <w:r w:rsidR="003149EB" w:rsidRPr="006568F5">
        <w:rPr>
          <w:rFonts w:ascii="Arial" w:hAnsi="Arial" w:cs="Arial"/>
          <w:color w:val="000000"/>
        </w:rPr>
        <w:tab/>
      </w:r>
      <w:r w:rsidR="00F95208" w:rsidRPr="006568F5">
        <w:rPr>
          <w:rFonts w:ascii="Arial" w:hAnsi="Arial" w:cs="Arial"/>
          <w:color w:val="000000"/>
        </w:rPr>
        <w:t>Merrill Lynch High Yield</w:t>
      </w:r>
      <w:r w:rsidR="002C0E7C" w:rsidRPr="006568F5">
        <w:rPr>
          <w:rFonts w:ascii="Arial" w:hAnsi="Arial" w:cs="Arial"/>
          <w:color w:val="000000"/>
        </w:rPr>
        <w:t xml:space="preserve"> Index</w:t>
      </w:r>
    </w:p>
    <w:p w14:paraId="7191A9A2" w14:textId="77777777" w:rsidR="002C0E7C" w:rsidRPr="006568F5" w:rsidRDefault="002C0E7C" w:rsidP="00F95208">
      <w:pPr>
        <w:autoSpaceDE w:val="0"/>
        <w:autoSpaceDN w:val="0"/>
        <w:adjustRightInd w:val="0"/>
        <w:rPr>
          <w:rFonts w:ascii="Arial" w:hAnsi="Arial" w:cs="Arial"/>
          <w:b/>
          <w:bCs/>
          <w:color w:val="000000"/>
        </w:rPr>
      </w:pPr>
    </w:p>
    <w:p w14:paraId="7C25AE00" w14:textId="77777777" w:rsidR="00F95208" w:rsidRPr="006568F5" w:rsidRDefault="00F95208" w:rsidP="00F95208">
      <w:pPr>
        <w:autoSpaceDE w:val="0"/>
        <w:autoSpaceDN w:val="0"/>
        <w:adjustRightInd w:val="0"/>
        <w:rPr>
          <w:rFonts w:ascii="Arial" w:hAnsi="Arial" w:cs="Arial"/>
          <w:b/>
          <w:bCs/>
          <w:color w:val="000000"/>
        </w:rPr>
      </w:pPr>
      <w:r w:rsidRPr="006568F5">
        <w:rPr>
          <w:rFonts w:ascii="Arial" w:hAnsi="Arial" w:cs="Arial"/>
          <w:b/>
          <w:bCs/>
          <w:color w:val="000000"/>
        </w:rPr>
        <w:t xml:space="preserve">Fixed Income </w:t>
      </w:r>
      <w:r w:rsidR="002C0E7C" w:rsidRPr="006568F5">
        <w:rPr>
          <w:rFonts w:ascii="Arial" w:hAnsi="Arial" w:cs="Arial"/>
          <w:b/>
          <w:bCs/>
          <w:color w:val="000000"/>
        </w:rPr>
        <w:t>Securities</w:t>
      </w:r>
      <w:r w:rsidR="00602F5F" w:rsidRPr="006568F5">
        <w:rPr>
          <w:rFonts w:ascii="Arial" w:hAnsi="Arial" w:cs="Arial"/>
          <w:b/>
          <w:bCs/>
          <w:color w:val="000000"/>
        </w:rPr>
        <w:tab/>
      </w:r>
      <w:r w:rsidR="00602F5F" w:rsidRPr="006568F5">
        <w:rPr>
          <w:rFonts w:ascii="Arial" w:hAnsi="Arial" w:cs="Arial"/>
          <w:b/>
          <w:bCs/>
          <w:color w:val="000000"/>
        </w:rPr>
        <w:tab/>
      </w:r>
      <w:r w:rsidRPr="006568F5">
        <w:rPr>
          <w:rFonts w:ascii="Arial" w:hAnsi="Arial" w:cs="Arial"/>
          <w:b/>
          <w:bCs/>
          <w:color w:val="000000"/>
        </w:rPr>
        <w:t xml:space="preserve"> </w:t>
      </w:r>
      <w:r w:rsidR="00B16ACC" w:rsidRPr="006568F5">
        <w:rPr>
          <w:rFonts w:ascii="Arial" w:hAnsi="Arial" w:cs="Arial"/>
          <w:b/>
          <w:bCs/>
          <w:color w:val="000000"/>
        </w:rPr>
        <w:tab/>
      </w:r>
    </w:p>
    <w:p w14:paraId="4C912378" w14:textId="77777777" w:rsidR="00861D79" w:rsidRPr="006568F5" w:rsidRDefault="00861D79" w:rsidP="00F95208">
      <w:pPr>
        <w:autoSpaceDE w:val="0"/>
        <w:autoSpaceDN w:val="0"/>
        <w:adjustRightInd w:val="0"/>
        <w:rPr>
          <w:rFonts w:ascii="Arial" w:hAnsi="Arial" w:cs="Arial"/>
          <w:color w:val="000000"/>
        </w:rPr>
      </w:pPr>
    </w:p>
    <w:p w14:paraId="770A9AF7" w14:textId="77777777" w:rsidR="00F95208" w:rsidRPr="006568F5" w:rsidRDefault="00137A4A" w:rsidP="00F95208">
      <w:pPr>
        <w:autoSpaceDE w:val="0"/>
        <w:autoSpaceDN w:val="0"/>
        <w:adjustRightInd w:val="0"/>
        <w:rPr>
          <w:rFonts w:ascii="Arial" w:hAnsi="Arial" w:cs="Arial"/>
          <w:color w:val="000000"/>
        </w:rPr>
      </w:pPr>
      <w:r w:rsidRPr="006568F5">
        <w:rPr>
          <w:rFonts w:ascii="Arial" w:hAnsi="Arial" w:cs="Arial"/>
          <w:color w:val="000000"/>
        </w:rPr>
        <w:t>Investment</w:t>
      </w:r>
      <w:r w:rsidR="0035698A" w:rsidRPr="006568F5">
        <w:rPr>
          <w:rFonts w:ascii="Arial" w:hAnsi="Arial" w:cs="Arial"/>
          <w:color w:val="000000"/>
        </w:rPr>
        <w:t xml:space="preserve"> Grade Fixed Income</w:t>
      </w:r>
      <w:r w:rsidR="00B16ACC" w:rsidRPr="006568F5">
        <w:rPr>
          <w:rFonts w:ascii="Arial" w:hAnsi="Arial" w:cs="Arial"/>
          <w:color w:val="000000"/>
        </w:rPr>
        <w:tab/>
      </w:r>
      <w:r w:rsidR="00630A44" w:rsidRPr="006568F5">
        <w:rPr>
          <w:rFonts w:ascii="Arial" w:hAnsi="Arial" w:cs="Arial"/>
          <w:color w:val="000000"/>
        </w:rPr>
        <w:t>1</w:t>
      </w:r>
      <w:r w:rsidR="00F95208" w:rsidRPr="006568F5">
        <w:rPr>
          <w:rFonts w:ascii="Arial" w:hAnsi="Arial" w:cs="Arial"/>
          <w:color w:val="000000"/>
        </w:rPr>
        <w:t>0%</w:t>
      </w:r>
      <w:r w:rsidR="001512D3" w:rsidRPr="006568F5">
        <w:rPr>
          <w:rFonts w:ascii="Arial" w:hAnsi="Arial" w:cs="Arial"/>
          <w:color w:val="000000"/>
        </w:rPr>
        <w:tab/>
      </w:r>
      <w:r w:rsidR="00F95208" w:rsidRPr="006568F5">
        <w:rPr>
          <w:rFonts w:ascii="Arial" w:hAnsi="Arial" w:cs="Arial"/>
          <w:color w:val="000000"/>
        </w:rPr>
        <w:t xml:space="preserve"> </w:t>
      </w:r>
      <w:r w:rsidR="0035698A" w:rsidRPr="006568F5">
        <w:rPr>
          <w:rFonts w:ascii="Arial" w:hAnsi="Arial" w:cs="Arial"/>
          <w:color w:val="000000"/>
        </w:rPr>
        <w:t>20</w:t>
      </w:r>
      <w:r w:rsidR="00F95208" w:rsidRPr="006568F5">
        <w:rPr>
          <w:rFonts w:ascii="Arial" w:hAnsi="Arial" w:cs="Arial"/>
          <w:color w:val="000000"/>
        </w:rPr>
        <w:t>%</w:t>
      </w:r>
      <w:r w:rsidR="001512D3" w:rsidRPr="006568F5">
        <w:rPr>
          <w:rFonts w:ascii="Arial" w:hAnsi="Arial" w:cs="Arial"/>
          <w:color w:val="000000"/>
        </w:rPr>
        <w:tab/>
      </w:r>
      <w:r w:rsidR="00F95208" w:rsidRPr="006568F5">
        <w:rPr>
          <w:rFonts w:ascii="Arial" w:hAnsi="Arial" w:cs="Arial"/>
          <w:color w:val="000000"/>
        </w:rPr>
        <w:t xml:space="preserve"> </w:t>
      </w:r>
      <w:r w:rsidR="00630A44" w:rsidRPr="006568F5">
        <w:rPr>
          <w:rFonts w:ascii="Arial" w:hAnsi="Arial" w:cs="Arial"/>
          <w:color w:val="000000"/>
        </w:rPr>
        <w:t>3</w:t>
      </w:r>
      <w:r w:rsidR="00F95208" w:rsidRPr="006568F5">
        <w:rPr>
          <w:rFonts w:ascii="Arial" w:hAnsi="Arial" w:cs="Arial"/>
          <w:color w:val="000000"/>
        </w:rPr>
        <w:t xml:space="preserve">0% </w:t>
      </w:r>
      <w:r w:rsidR="001512D3" w:rsidRPr="006568F5">
        <w:rPr>
          <w:rFonts w:ascii="Arial" w:hAnsi="Arial" w:cs="Arial"/>
          <w:color w:val="000000"/>
        </w:rPr>
        <w:tab/>
      </w:r>
      <w:r w:rsidR="00F95208" w:rsidRPr="006568F5">
        <w:rPr>
          <w:rFonts w:ascii="Arial" w:hAnsi="Arial" w:cs="Arial"/>
          <w:color w:val="000000"/>
        </w:rPr>
        <w:t xml:space="preserve">Barclays </w:t>
      </w:r>
      <w:r w:rsidR="0035698A" w:rsidRPr="006568F5">
        <w:rPr>
          <w:rFonts w:ascii="Arial" w:hAnsi="Arial" w:cs="Arial"/>
          <w:color w:val="000000"/>
        </w:rPr>
        <w:t xml:space="preserve">Intermediate Gov/Corp </w:t>
      </w:r>
      <w:r w:rsidR="00F95208" w:rsidRPr="006568F5">
        <w:rPr>
          <w:rFonts w:ascii="Arial" w:hAnsi="Arial" w:cs="Arial"/>
          <w:color w:val="000000"/>
        </w:rPr>
        <w:t>Index</w:t>
      </w:r>
    </w:p>
    <w:p w14:paraId="6CE7F6E8" w14:textId="77777777" w:rsidR="00861D79" w:rsidRPr="006568F5" w:rsidRDefault="00861D79" w:rsidP="00F95208">
      <w:pPr>
        <w:autoSpaceDE w:val="0"/>
        <w:autoSpaceDN w:val="0"/>
        <w:adjustRightInd w:val="0"/>
        <w:rPr>
          <w:rFonts w:ascii="Arial" w:hAnsi="Arial" w:cs="Arial"/>
          <w:b/>
          <w:bCs/>
          <w:color w:val="000000"/>
        </w:rPr>
      </w:pPr>
    </w:p>
    <w:p w14:paraId="19F801D1" w14:textId="77777777" w:rsidR="00861D79" w:rsidRPr="006568F5" w:rsidRDefault="00861D79" w:rsidP="00F95208">
      <w:pPr>
        <w:autoSpaceDE w:val="0"/>
        <w:autoSpaceDN w:val="0"/>
        <w:adjustRightInd w:val="0"/>
        <w:rPr>
          <w:rFonts w:ascii="Arial" w:hAnsi="Arial" w:cs="Arial"/>
          <w:b/>
          <w:bCs/>
          <w:color w:val="000000"/>
        </w:rPr>
      </w:pPr>
    </w:p>
    <w:p w14:paraId="5A6A792E" w14:textId="77777777" w:rsidR="00F95208" w:rsidRPr="006568F5" w:rsidRDefault="00F95208" w:rsidP="00F95208">
      <w:pPr>
        <w:autoSpaceDE w:val="0"/>
        <w:autoSpaceDN w:val="0"/>
        <w:adjustRightInd w:val="0"/>
        <w:rPr>
          <w:rFonts w:ascii="Arial" w:hAnsi="Arial" w:cs="Arial"/>
          <w:b/>
          <w:bCs/>
          <w:color w:val="000000"/>
        </w:rPr>
      </w:pPr>
      <w:r w:rsidRPr="006568F5">
        <w:rPr>
          <w:rFonts w:ascii="Arial" w:hAnsi="Arial" w:cs="Arial"/>
          <w:b/>
          <w:bCs/>
          <w:color w:val="000000"/>
        </w:rPr>
        <w:t xml:space="preserve">Real Assets (Inflation Hedging) </w:t>
      </w:r>
    </w:p>
    <w:p w14:paraId="41B7B3C6" w14:textId="77777777" w:rsidR="00861D79" w:rsidRPr="006568F5" w:rsidRDefault="00861D79" w:rsidP="00F95208">
      <w:pPr>
        <w:autoSpaceDE w:val="0"/>
        <w:autoSpaceDN w:val="0"/>
        <w:adjustRightInd w:val="0"/>
        <w:rPr>
          <w:rFonts w:ascii="Arial" w:hAnsi="Arial" w:cs="Arial"/>
          <w:color w:val="000000"/>
        </w:rPr>
      </w:pPr>
    </w:p>
    <w:p w14:paraId="3F789982" w14:textId="77777777" w:rsidR="00F95208" w:rsidRPr="006568F5" w:rsidRDefault="00F95208" w:rsidP="00F95208">
      <w:pPr>
        <w:autoSpaceDE w:val="0"/>
        <w:autoSpaceDN w:val="0"/>
        <w:adjustRightInd w:val="0"/>
        <w:rPr>
          <w:rFonts w:ascii="Arial" w:hAnsi="Arial" w:cs="Arial"/>
          <w:color w:val="000000"/>
        </w:rPr>
      </w:pPr>
      <w:r w:rsidRPr="006568F5">
        <w:rPr>
          <w:rFonts w:ascii="Arial" w:hAnsi="Arial" w:cs="Arial"/>
          <w:color w:val="000000"/>
        </w:rPr>
        <w:t>TIPS</w:t>
      </w:r>
      <w:r w:rsidR="001512D3" w:rsidRPr="006568F5">
        <w:rPr>
          <w:rFonts w:ascii="Arial" w:hAnsi="Arial" w:cs="Arial"/>
          <w:color w:val="000000"/>
        </w:rPr>
        <w:tab/>
      </w:r>
      <w:r w:rsidR="001512D3" w:rsidRPr="006568F5">
        <w:rPr>
          <w:rFonts w:ascii="Arial" w:hAnsi="Arial" w:cs="Arial"/>
          <w:color w:val="000000"/>
        </w:rPr>
        <w:tab/>
      </w:r>
      <w:r w:rsidR="001512D3" w:rsidRPr="006568F5">
        <w:rPr>
          <w:rFonts w:ascii="Arial" w:hAnsi="Arial" w:cs="Arial"/>
          <w:color w:val="000000"/>
        </w:rPr>
        <w:tab/>
      </w:r>
      <w:r w:rsidR="001512D3" w:rsidRPr="006568F5">
        <w:rPr>
          <w:rFonts w:ascii="Arial" w:hAnsi="Arial" w:cs="Arial"/>
          <w:color w:val="000000"/>
        </w:rPr>
        <w:tab/>
        <w:t xml:space="preserve">  </w:t>
      </w:r>
      <w:r w:rsidR="00B65125" w:rsidRPr="006568F5">
        <w:rPr>
          <w:rFonts w:ascii="Arial" w:hAnsi="Arial" w:cs="Arial"/>
          <w:color w:val="000000"/>
        </w:rPr>
        <w:tab/>
        <w:t xml:space="preserve"> </w:t>
      </w:r>
      <w:r w:rsidR="00630A44" w:rsidRPr="006568F5">
        <w:rPr>
          <w:rFonts w:ascii="Arial" w:hAnsi="Arial" w:cs="Arial"/>
          <w:color w:val="000000"/>
        </w:rPr>
        <w:t>3</w:t>
      </w:r>
      <w:r w:rsidRPr="006568F5">
        <w:rPr>
          <w:rFonts w:ascii="Arial" w:hAnsi="Arial" w:cs="Arial"/>
          <w:color w:val="000000"/>
        </w:rPr>
        <w:t>%</w:t>
      </w:r>
      <w:r w:rsidR="001512D3" w:rsidRPr="006568F5">
        <w:rPr>
          <w:rFonts w:ascii="Arial" w:hAnsi="Arial" w:cs="Arial"/>
          <w:color w:val="000000"/>
        </w:rPr>
        <w:tab/>
      </w:r>
      <w:r w:rsidRPr="006568F5">
        <w:rPr>
          <w:rFonts w:ascii="Arial" w:hAnsi="Arial" w:cs="Arial"/>
          <w:color w:val="000000"/>
        </w:rPr>
        <w:t xml:space="preserve"> </w:t>
      </w:r>
      <w:r w:rsidR="0035698A" w:rsidRPr="006568F5">
        <w:rPr>
          <w:rFonts w:ascii="Arial" w:hAnsi="Arial" w:cs="Arial"/>
          <w:color w:val="000000"/>
        </w:rPr>
        <w:t>7</w:t>
      </w:r>
      <w:r w:rsidRPr="006568F5">
        <w:rPr>
          <w:rFonts w:ascii="Arial" w:hAnsi="Arial" w:cs="Arial"/>
          <w:color w:val="000000"/>
        </w:rPr>
        <w:t xml:space="preserve">% </w:t>
      </w:r>
      <w:r w:rsidR="001512D3" w:rsidRPr="006568F5">
        <w:rPr>
          <w:rFonts w:ascii="Arial" w:hAnsi="Arial" w:cs="Arial"/>
          <w:color w:val="000000"/>
        </w:rPr>
        <w:tab/>
      </w:r>
      <w:r w:rsidR="00630A44" w:rsidRPr="006568F5">
        <w:rPr>
          <w:rFonts w:ascii="Arial" w:hAnsi="Arial" w:cs="Arial"/>
          <w:color w:val="000000"/>
        </w:rPr>
        <w:t xml:space="preserve"> </w:t>
      </w:r>
      <w:r w:rsidRPr="006568F5">
        <w:rPr>
          <w:rFonts w:ascii="Arial" w:hAnsi="Arial" w:cs="Arial"/>
          <w:color w:val="000000"/>
        </w:rPr>
        <w:t xml:space="preserve">10% </w:t>
      </w:r>
      <w:r w:rsidR="001512D3" w:rsidRPr="006568F5">
        <w:rPr>
          <w:rFonts w:ascii="Arial" w:hAnsi="Arial" w:cs="Arial"/>
          <w:color w:val="000000"/>
        </w:rPr>
        <w:tab/>
      </w:r>
      <w:r w:rsidRPr="006568F5">
        <w:rPr>
          <w:rFonts w:ascii="Arial" w:hAnsi="Arial" w:cs="Arial"/>
          <w:color w:val="000000"/>
        </w:rPr>
        <w:t xml:space="preserve">Barclays </w:t>
      </w:r>
      <w:r w:rsidR="002C0E7C" w:rsidRPr="006568F5">
        <w:rPr>
          <w:rFonts w:ascii="Arial" w:hAnsi="Arial" w:cs="Arial"/>
          <w:color w:val="000000"/>
        </w:rPr>
        <w:t xml:space="preserve">US </w:t>
      </w:r>
      <w:r w:rsidRPr="006568F5">
        <w:rPr>
          <w:rFonts w:ascii="Arial" w:hAnsi="Arial" w:cs="Arial"/>
          <w:color w:val="000000"/>
        </w:rPr>
        <w:t>TIPS</w:t>
      </w:r>
      <w:r w:rsidR="002C0E7C" w:rsidRPr="006568F5">
        <w:rPr>
          <w:rFonts w:ascii="Arial" w:hAnsi="Arial" w:cs="Arial"/>
          <w:color w:val="000000"/>
        </w:rPr>
        <w:t xml:space="preserve"> Index</w:t>
      </w:r>
    </w:p>
    <w:p w14:paraId="10A5DD42" w14:textId="77777777" w:rsidR="00F95208" w:rsidRPr="006568F5" w:rsidRDefault="00F95208" w:rsidP="00F95208">
      <w:pPr>
        <w:autoSpaceDE w:val="0"/>
        <w:autoSpaceDN w:val="0"/>
        <w:adjustRightInd w:val="0"/>
        <w:rPr>
          <w:rFonts w:ascii="Arial" w:hAnsi="Arial" w:cs="Arial"/>
          <w:color w:val="000000"/>
        </w:rPr>
      </w:pPr>
      <w:r w:rsidRPr="006568F5">
        <w:rPr>
          <w:rFonts w:ascii="Arial" w:hAnsi="Arial" w:cs="Arial"/>
          <w:color w:val="000000"/>
        </w:rPr>
        <w:t xml:space="preserve">Commodities </w:t>
      </w:r>
      <w:r w:rsidR="001512D3" w:rsidRPr="006568F5">
        <w:rPr>
          <w:rFonts w:ascii="Arial" w:hAnsi="Arial" w:cs="Arial"/>
          <w:color w:val="000000"/>
        </w:rPr>
        <w:tab/>
      </w:r>
      <w:r w:rsidR="001512D3" w:rsidRPr="006568F5">
        <w:rPr>
          <w:rFonts w:ascii="Arial" w:hAnsi="Arial" w:cs="Arial"/>
          <w:color w:val="000000"/>
        </w:rPr>
        <w:tab/>
        <w:t xml:space="preserve">              </w:t>
      </w:r>
      <w:r w:rsidR="00B65125" w:rsidRPr="006568F5">
        <w:rPr>
          <w:rFonts w:ascii="Arial" w:hAnsi="Arial" w:cs="Arial"/>
          <w:color w:val="000000"/>
        </w:rPr>
        <w:tab/>
      </w:r>
      <w:r w:rsidR="001512D3" w:rsidRPr="006568F5">
        <w:rPr>
          <w:rFonts w:ascii="Arial" w:hAnsi="Arial" w:cs="Arial"/>
          <w:color w:val="000000"/>
        </w:rPr>
        <w:t xml:space="preserve"> </w:t>
      </w:r>
      <w:r w:rsidR="00630A44" w:rsidRPr="006568F5">
        <w:rPr>
          <w:rFonts w:ascii="Arial" w:hAnsi="Arial" w:cs="Arial"/>
          <w:color w:val="000000"/>
        </w:rPr>
        <w:t>3</w:t>
      </w:r>
      <w:r w:rsidRPr="006568F5">
        <w:rPr>
          <w:rFonts w:ascii="Arial" w:hAnsi="Arial" w:cs="Arial"/>
          <w:color w:val="000000"/>
        </w:rPr>
        <w:t>%</w:t>
      </w:r>
      <w:r w:rsidR="001512D3" w:rsidRPr="006568F5">
        <w:rPr>
          <w:rFonts w:ascii="Arial" w:hAnsi="Arial" w:cs="Arial"/>
          <w:color w:val="000000"/>
        </w:rPr>
        <w:tab/>
      </w:r>
      <w:r w:rsidRPr="006568F5">
        <w:rPr>
          <w:rFonts w:ascii="Arial" w:hAnsi="Arial" w:cs="Arial"/>
          <w:color w:val="000000"/>
        </w:rPr>
        <w:t xml:space="preserve"> </w:t>
      </w:r>
      <w:r w:rsidR="0035698A" w:rsidRPr="006568F5">
        <w:rPr>
          <w:rFonts w:ascii="Arial" w:hAnsi="Arial" w:cs="Arial"/>
          <w:color w:val="000000"/>
        </w:rPr>
        <w:t>7</w:t>
      </w:r>
      <w:r w:rsidRPr="006568F5">
        <w:rPr>
          <w:rFonts w:ascii="Arial" w:hAnsi="Arial" w:cs="Arial"/>
          <w:color w:val="000000"/>
        </w:rPr>
        <w:t>%</w:t>
      </w:r>
      <w:r w:rsidR="001512D3" w:rsidRPr="006568F5">
        <w:rPr>
          <w:rFonts w:ascii="Arial" w:hAnsi="Arial" w:cs="Arial"/>
          <w:color w:val="000000"/>
        </w:rPr>
        <w:tab/>
      </w:r>
      <w:r w:rsidRPr="006568F5">
        <w:rPr>
          <w:rFonts w:ascii="Arial" w:hAnsi="Arial" w:cs="Arial"/>
          <w:color w:val="000000"/>
        </w:rPr>
        <w:t xml:space="preserve"> 10% </w:t>
      </w:r>
      <w:r w:rsidR="001512D3" w:rsidRPr="006568F5">
        <w:rPr>
          <w:rFonts w:ascii="Arial" w:hAnsi="Arial" w:cs="Arial"/>
          <w:color w:val="000000"/>
        </w:rPr>
        <w:tab/>
      </w:r>
      <w:r w:rsidR="002C0E7C" w:rsidRPr="006568F5">
        <w:rPr>
          <w:rFonts w:ascii="Arial" w:hAnsi="Arial" w:cs="Arial"/>
          <w:color w:val="000000"/>
        </w:rPr>
        <w:t xml:space="preserve">Goldman Sachs </w:t>
      </w:r>
      <w:r w:rsidRPr="006568F5">
        <w:rPr>
          <w:rFonts w:ascii="Arial" w:hAnsi="Arial" w:cs="Arial"/>
          <w:color w:val="000000"/>
        </w:rPr>
        <w:t>Commodities</w:t>
      </w:r>
      <w:r w:rsidR="002C0E7C" w:rsidRPr="006568F5">
        <w:rPr>
          <w:rFonts w:ascii="Arial" w:hAnsi="Arial" w:cs="Arial"/>
          <w:color w:val="000000"/>
        </w:rPr>
        <w:t xml:space="preserve"> Index</w:t>
      </w:r>
    </w:p>
    <w:p w14:paraId="4625D5F6" w14:textId="77777777" w:rsidR="00861D79" w:rsidRPr="0011690D" w:rsidRDefault="00F95208" w:rsidP="00F95208">
      <w:pPr>
        <w:autoSpaceDE w:val="0"/>
        <w:autoSpaceDN w:val="0"/>
        <w:adjustRightInd w:val="0"/>
        <w:rPr>
          <w:rFonts w:ascii="Arial" w:hAnsi="Arial" w:cs="Arial"/>
          <w:color w:val="000000"/>
        </w:rPr>
      </w:pPr>
      <w:r w:rsidRPr="006568F5">
        <w:rPr>
          <w:rFonts w:ascii="Arial" w:hAnsi="Arial" w:cs="Arial"/>
          <w:color w:val="000000"/>
        </w:rPr>
        <w:t xml:space="preserve">Real Estate </w:t>
      </w:r>
      <w:r w:rsidR="00137A4A" w:rsidRPr="006568F5">
        <w:rPr>
          <w:rFonts w:ascii="Arial" w:hAnsi="Arial" w:cs="Arial"/>
          <w:color w:val="000000"/>
        </w:rPr>
        <w:t>Investment</w:t>
      </w:r>
      <w:r w:rsidR="00797708" w:rsidRPr="006568F5">
        <w:rPr>
          <w:rFonts w:ascii="Arial" w:hAnsi="Arial" w:cs="Arial"/>
          <w:color w:val="000000"/>
        </w:rPr>
        <w:t xml:space="preserve"> Trusts</w:t>
      </w:r>
      <w:r w:rsidR="00797708" w:rsidRPr="006568F5">
        <w:rPr>
          <w:rFonts w:ascii="Arial" w:hAnsi="Arial" w:cs="Arial"/>
          <w:color w:val="000000"/>
        </w:rPr>
        <w:tab/>
      </w:r>
      <w:r w:rsidR="007205C6" w:rsidRPr="006568F5">
        <w:rPr>
          <w:rFonts w:ascii="Arial" w:hAnsi="Arial" w:cs="Arial"/>
          <w:color w:val="000000"/>
        </w:rPr>
        <w:t xml:space="preserve"> </w:t>
      </w:r>
      <w:r w:rsidR="00630A44" w:rsidRPr="006568F5">
        <w:rPr>
          <w:rFonts w:ascii="Arial" w:hAnsi="Arial" w:cs="Arial"/>
          <w:color w:val="000000"/>
        </w:rPr>
        <w:t>3</w:t>
      </w:r>
      <w:r w:rsidRPr="006568F5">
        <w:rPr>
          <w:rFonts w:ascii="Arial" w:hAnsi="Arial" w:cs="Arial"/>
          <w:color w:val="000000"/>
        </w:rPr>
        <w:t>%</w:t>
      </w:r>
      <w:r w:rsidR="007205C6" w:rsidRPr="006568F5">
        <w:rPr>
          <w:rFonts w:ascii="Arial" w:hAnsi="Arial" w:cs="Arial"/>
          <w:color w:val="000000"/>
        </w:rPr>
        <w:tab/>
      </w:r>
      <w:r w:rsidRPr="006568F5">
        <w:rPr>
          <w:rFonts w:ascii="Arial" w:hAnsi="Arial" w:cs="Arial"/>
          <w:color w:val="000000"/>
        </w:rPr>
        <w:t xml:space="preserve"> </w:t>
      </w:r>
      <w:r w:rsidR="00700721" w:rsidRPr="006568F5">
        <w:rPr>
          <w:rFonts w:ascii="Arial" w:hAnsi="Arial" w:cs="Arial"/>
          <w:color w:val="000000"/>
        </w:rPr>
        <w:t>7</w:t>
      </w:r>
      <w:r w:rsidRPr="006568F5">
        <w:rPr>
          <w:rFonts w:ascii="Arial" w:hAnsi="Arial" w:cs="Arial"/>
          <w:color w:val="000000"/>
        </w:rPr>
        <w:t>%</w:t>
      </w:r>
      <w:r w:rsidR="007205C6" w:rsidRPr="0011690D">
        <w:rPr>
          <w:rFonts w:ascii="Arial" w:hAnsi="Arial" w:cs="Arial"/>
          <w:color w:val="000000"/>
        </w:rPr>
        <w:tab/>
      </w:r>
      <w:r w:rsidRPr="0011690D">
        <w:rPr>
          <w:rFonts w:ascii="Arial" w:hAnsi="Arial" w:cs="Arial"/>
          <w:color w:val="000000"/>
        </w:rPr>
        <w:t xml:space="preserve"> 1</w:t>
      </w:r>
      <w:r w:rsidR="000836AC" w:rsidRPr="0011690D">
        <w:rPr>
          <w:rFonts w:ascii="Arial" w:hAnsi="Arial" w:cs="Arial"/>
          <w:color w:val="000000"/>
        </w:rPr>
        <w:t>0</w:t>
      </w:r>
      <w:r w:rsidRPr="0011690D">
        <w:rPr>
          <w:rFonts w:ascii="Arial" w:hAnsi="Arial" w:cs="Arial"/>
          <w:color w:val="000000"/>
        </w:rPr>
        <w:t>%</w:t>
      </w:r>
      <w:r w:rsidR="007205C6" w:rsidRPr="0011690D">
        <w:rPr>
          <w:rFonts w:ascii="Arial" w:hAnsi="Arial" w:cs="Arial"/>
          <w:color w:val="000000"/>
        </w:rPr>
        <w:tab/>
      </w:r>
      <w:r w:rsidR="00FE5EAC" w:rsidRPr="0011690D">
        <w:rPr>
          <w:rFonts w:ascii="Arial" w:hAnsi="Arial" w:cs="Arial"/>
          <w:color w:val="000000"/>
        </w:rPr>
        <w:t>Dow Jones US Select REIT Index</w:t>
      </w:r>
    </w:p>
    <w:p w14:paraId="348E25EB" w14:textId="77777777" w:rsidR="00FE5EAC" w:rsidRPr="0011690D" w:rsidRDefault="00FE5EAC" w:rsidP="00F95208">
      <w:pPr>
        <w:autoSpaceDE w:val="0"/>
        <w:autoSpaceDN w:val="0"/>
        <w:adjustRightInd w:val="0"/>
        <w:rPr>
          <w:rFonts w:ascii="Arial" w:hAnsi="Arial" w:cs="Arial"/>
          <w:b/>
          <w:bCs/>
          <w:color w:val="000000"/>
        </w:rPr>
      </w:pPr>
    </w:p>
    <w:p w14:paraId="4C518342" w14:textId="77777777" w:rsidR="00861D79" w:rsidRPr="0011690D" w:rsidRDefault="00861D79" w:rsidP="00F95208">
      <w:pPr>
        <w:autoSpaceDE w:val="0"/>
        <w:autoSpaceDN w:val="0"/>
        <w:adjustRightInd w:val="0"/>
        <w:rPr>
          <w:rFonts w:ascii="Arial" w:hAnsi="Arial" w:cs="Arial"/>
          <w:b/>
          <w:bCs/>
          <w:color w:val="000000"/>
        </w:rPr>
      </w:pPr>
    </w:p>
    <w:p w14:paraId="6E25617A" w14:textId="77777777" w:rsidR="00F95208" w:rsidRPr="0011690D" w:rsidRDefault="00137A4A" w:rsidP="00F95208">
      <w:pPr>
        <w:autoSpaceDE w:val="0"/>
        <w:autoSpaceDN w:val="0"/>
        <w:adjustRightInd w:val="0"/>
        <w:rPr>
          <w:rFonts w:ascii="Arial" w:hAnsi="Arial" w:cs="Arial"/>
          <w:b/>
          <w:bCs/>
          <w:color w:val="000000"/>
        </w:rPr>
      </w:pPr>
      <w:r w:rsidRPr="0011690D">
        <w:rPr>
          <w:rFonts w:ascii="Arial" w:hAnsi="Arial" w:cs="Arial"/>
          <w:b/>
          <w:bCs/>
          <w:color w:val="000000"/>
        </w:rPr>
        <w:t>Investment</w:t>
      </w:r>
      <w:r w:rsidR="00F95208" w:rsidRPr="0011690D">
        <w:rPr>
          <w:rFonts w:ascii="Arial" w:hAnsi="Arial" w:cs="Arial"/>
          <w:b/>
          <w:bCs/>
          <w:color w:val="000000"/>
        </w:rPr>
        <w:t xml:space="preserve"> Strategies, Guidelines and Restrictions</w:t>
      </w:r>
    </w:p>
    <w:p w14:paraId="2B1971BE" w14:textId="77777777" w:rsidR="00861D79" w:rsidRPr="0011690D" w:rsidRDefault="00861D79" w:rsidP="00F95208">
      <w:pPr>
        <w:autoSpaceDE w:val="0"/>
        <w:autoSpaceDN w:val="0"/>
        <w:adjustRightInd w:val="0"/>
        <w:rPr>
          <w:rFonts w:ascii="Arial" w:hAnsi="Arial" w:cs="Arial"/>
          <w:color w:val="000000"/>
        </w:rPr>
      </w:pPr>
    </w:p>
    <w:p w14:paraId="0A2D5992" w14:textId="77777777" w:rsidR="0011690D" w:rsidRDefault="00F95208" w:rsidP="00F95208">
      <w:pPr>
        <w:autoSpaceDE w:val="0"/>
        <w:autoSpaceDN w:val="0"/>
        <w:adjustRightInd w:val="0"/>
        <w:rPr>
          <w:rFonts w:ascii="Arial" w:hAnsi="Arial" w:cs="Arial"/>
          <w:color w:val="000000"/>
        </w:rPr>
      </w:pPr>
      <w:r w:rsidRPr="0011690D">
        <w:rPr>
          <w:rFonts w:ascii="Arial" w:hAnsi="Arial" w:cs="Arial"/>
          <w:color w:val="000000"/>
        </w:rPr>
        <w:t xml:space="preserve">Equity </w:t>
      </w:r>
      <w:r w:rsidR="002C0E7C" w:rsidRPr="0011690D">
        <w:rPr>
          <w:rFonts w:ascii="Arial" w:hAnsi="Arial" w:cs="Arial"/>
          <w:color w:val="000000"/>
        </w:rPr>
        <w:t xml:space="preserve">Like </w:t>
      </w:r>
      <w:r w:rsidRPr="0011690D">
        <w:rPr>
          <w:rFonts w:ascii="Arial" w:hAnsi="Arial" w:cs="Arial"/>
          <w:color w:val="000000"/>
        </w:rPr>
        <w:t>Securities</w:t>
      </w:r>
    </w:p>
    <w:p w14:paraId="08D1FDD3" w14:textId="77777777" w:rsidR="00F95208" w:rsidRPr="0011690D" w:rsidRDefault="00F95208" w:rsidP="00F95208">
      <w:pPr>
        <w:autoSpaceDE w:val="0"/>
        <w:autoSpaceDN w:val="0"/>
        <w:adjustRightInd w:val="0"/>
        <w:rPr>
          <w:rFonts w:ascii="Arial" w:hAnsi="Arial" w:cs="Arial"/>
          <w:color w:val="000000"/>
        </w:rPr>
      </w:pPr>
      <w:r w:rsidRPr="0011690D">
        <w:rPr>
          <w:rFonts w:ascii="Arial" w:hAnsi="Arial" w:cs="Arial"/>
          <w:color w:val="000000"/>
        </w:rPr>
        <w:t>The purpose of equity investments, both domestic and</w:t>
      </w:r>
      <w:r w:rsidR="00DB7FB4" w:rsidRPr="0011690D">
        <w:rPr>
          <w:rFonts w:ascii="Arial" w:hAnsi="Arial" w:cs="Arial"/>
          <w:color w:val="000000"/>
        </w:rPr>
        <w:t xml:space="preserve"> </w:t>
      </w:r>
      <w:r w:rsidRPr="0011690D">
        <w:rPr>
          <w:rFonts w:ascii="Arial" w:hAnsi="Arial" w:cs="Arial"/>
          <w:color w:val="000000"/>
        </w:rPr>
        <w:t>international, is to provide capital appreciation, growth of income,</w:t>
      </w:r>
      <w:r w:rsidR="00DB7FB4" w:rsidRPr="0011690D">
        <w:rPr>
          <w:rFonts w:ascii="Arial" w:hAnsi="Arial" w:cs="Arial"/>
          <w:color w:val="000000"/>
        </w:rPr>
        <w:t xml:space="preserve"> </w:t>
      </w:r>
      <w:r w:rsidRPr="0011690D">
        <w:rPr>
          <w:rFonts w:ascii="Arial" w:hAnsi="Arial" w:cs="Arial"/>
          <w:color w:val="000000"/>
        </w:rPr>
        <w:t>and current income</w:t>
      </w:r>
      <w:r w:rsidR="00137A4A" w:rsidRPr="0011690D">
        <w:rPr>
          <w:rFonts w:ascii="Arial" w:hAnsi="Arial" w:cs="Arial"/>
          <w:color w:val="000000"/>
        </w:rPr>
        <w:t xml:space="preserve">.  </w:t>
      </w:r>
      <w:r w:rsidRPr="0011690D">
        <w:rPr>
          <w:rFonts w:ascii="Arial" w:hAnsi="Arial" w:cs="Arial"/>
          <w:color w:val="000000"/>
        </w:rPr>
        <w:t>This asset class carries the assumption of greater market</w:t>
      </w:r>
      <w:r w:rsidR="00DB7FB4" w:rsidRPr="0011690D">
        <w:rPr>
          <w:rFonts w:ascii="Arial" w:hAnsi="Arial" w:cs="Arial"/>
          <w:color w:val="000000"/>
        </w:rPr>
        <w:t xml:space="preserve"> </w:t>
      </w:r>
      <w:r w:rsidRPr="0011690D">
        <w:rPr>
          <w:rFonts w:ascii="Arial" w:hAnsi="Arial" w:cs="Arial"/>
          <w:color w:val="000000"/>
        </w:rPr>
        <w:t>volatility and increased risk of loss, but also provides a traditional approach to</w:t>
      </w:r>
      <w:r w:rsidR="00DB7FB4" w:rsidRPr="0011690D">
        <w:rPr>
          <w:rFonts w:ascii="Arial" w:hAnsi="Arial" w:cs="Arial"/>
          <w:color w:val="000000"/>
        </w:rPr>
        <w:t xml:space="preserve"> </w:t>
      </w:r>
      <w:r w:rsidRPr="0011690D">
        <w:rPr>
          <w:rFonts w:ascii="Arial" w:hAnsi="Arial" w:cs="Arial"/>
          <w:color w:val="000000"/>
        </w:rPr>
        <w:t>meeting portfolio total return goals</w:t>
      </w:r>
      <w:r w:rsidR="00137A4A" w:rsidRPr="0011690D">
        <w:rPr>
          <w:rFonts w:ascii="Arial" w:hAnsi="Arial" w:cs="Arial"/>
          <w:color w:val="000000"/>
        </w:rPr>
        <w:t xml:space="preserve">.  </w:t>
      </w:r>
      <w:r w:rsidRPr="0011690D">
        <w:rPr>
          <w:rFonts w:ascii="Arial" w:hAnsi="Arial" w:cs="Arial"/>
          <w:color w:val="000000"/>
        </w:rPr>
        <w:t>This component includes domestic and</w:t>
      </w:r>
      <w:r w:rsidR="00DB7FB4" w:rsidRPr="0011690D">
        <w:rPr>
          <w:rFonts w:ascii="Arial" w:hAnsi="Arial" w:cs="Arial"/>
          <w:color w:val="000000"/>
        </w:rPr>
        <w:t xml:space="preserve"> </w:t>
      </w:r>
      <w:r w:rsidRPr="0011690D">
        <w:rPr>
          <w:rFonts w:ascii="Arial" w:hAnsi="Arial" w:cs="Arial"/>
          <w:color w:val="000000"/>
        </w:rPr>
        <w:t>international common stocks, American Depository Receipts (ADRs), preferred</w:t>
      </w:r>
      <w:r w:rsidR="00DB7FB4" w:rsidRPr="0011690D">
        <w:rPr>
          <w:rFonts w:ascii="Arial" w:hAnsi="Arial" w:cs="Arial"/>
          <w:color w:val="000000"/>
        </w:rPr>
        <w:t xml:space="preserve"> </w:t>
      </w:r>
      <w:r w:rsidRPr="0011690D">
        <w:rPr>
          <w:rFonts w:ascii="Arial" w:hAnsi="Arial" w:cs="Arial"/>
          <w:color w:val="000000"/>
        </w:rPr>
        <w:t>stocks, and convertible stocks traded on the world’s stock exchanges or over-the</w:t>
      </w:r>
      <w:r w:rsidR="00797708" w:rsidRPr="0011690D">
        <w:rPr>
          <w:rFonts w:ascii="Arial" w:hAnsi="Arial" w:cs="Arial"/>
          <w:color w:val="000000"/>
        </w:rPr>
        <w:t xml:space="preserve"> </w:t>
      </w:r>
      <w:r w:rsidRPr="0011690D">
        <w:rPr>
          <w:rFonts w:ascii="Arial" w:hAnsi="Arial" w:cs="Arial"/>
          <w:color w:val="000000"/>
        </w:rPr>
        <w:t>counter</w:t>
      </w:r>
      <w:r w:rsidR="00DB7FB4" w:rsidRPr="0011690D">
        <w:rPr>
          <w:rFonts w:ascii="Arial" w:hAnsi="Arial" w:cs="Arial"/>
          <w:color w:val="000000"/>
        </w:rPr>
        <w:t xml:space="preserve"> </w:t>
      </w:r>
      <w:r w:rsidRPr="0011690D">
        <w:rPr>
          <w:rFonts w:ascii="Arial" w:hAnsi="Arial" w:cs="Arial"/>
          <w:color w:val="000000"/>
        </w:rPr>
        <w:t>markets.</w:t>
      </w:r>
      <w:r w:rsidR="00797708" w:rsidRPr="0011690D">
        <w:rPr>
          <w:rFonts w:ascii="Arial" w:hAnsi="Arial" w:cs="Arial"/>
          <w:color w:val="000000"/>
        </w:rPr>
        <w:t xml:space="preserve"> </w:t>
      </w:r>
      <w:r w:rsidR="00DB7FB4" w:rsidRPr="0011690D">
        <w:rPr>
          <w:rFonts w:ascii="Arial" w:hAnsi="Arial" w:cs="Arial"/>
          <w:color w:val="000000"/>
        </w:rPr>
        <w:t xml:space="preserve"> </w:t>
      </w:r>
      <w:r w:rsidRPr="0011690D">
        <w:rPr>
          <w:rFonts w:ascii="Arial" w:hAnsi="Arial" w:cs="Arial"/>
          <w:color w:val="000000"/>
        </w:rPr>
        <w:t>Public equity securities shall be restricted to high quality, readily marketable securities</w:t>
      </w:r>
      <w:r w:rsidR="00DB7FB4" w:rsidRPr="0011690D">
        <w:rPr>
          <w:rFonts w:ascii="Arial" w:hAnsi="Arial" w:cs="Arial"/>
          <w:color w:val="000000"/>
        </w:rPr>
        <w:t xml:space="preserve"> </w:t>
      </w:r>
      <w:r w:rsidRPr="0011690D">
        <w:rPr>
          <w:rFonts w:ascii="Arial" w:hAnsi="Arial" w:cs="Arial"/>
          <w:color w:val="000000"/>
        </w:rPr>
        <w:t>of corporations that are traded on the major stock exchanges, including NASDAQ,</w:t>
      </w:r>
      <w:r w:rsidR="00DB7FB4" w:rsidRPr="0011690D">
        <w:rPr>
          <w:rFonts w:ascii="Arial" w:hAnsi="Arial" w:cs="Arial"/>
          <w:color w:val="000000"/>
        </w:rPr>
        <w:t xml:space="preserve"> </w:t>
      </w:r>
      <w:r w:rsidRPr="0011690D">
        <w:rPr>
          <w:rFonts w:ascii="Arial" w:hAnsi="Arial" w:cs="Arial"/>
          <w:color w:val="000000"/>
        </w:rPr>
        <w:t>and have the potential for meeting return targets</w:t>
      </w:r>
      <w:r w:rsidR="00DB7FB4" w:rsidRPr="0011690D">
        <w:rPr>
          <w:rFonts w:ascii="Arial" w:hAnsi="Arial" w:cs="Arial"/>
          <w:color w:val="000000"/>
        </w:rPr>
        <w:t xml:space="preserve">.  </w:t>
      </w:r>
      <w:r w:rsidRPr="0011690D">
        <w:rPr>
          <w:rFonts w:ascii="Arial" w:hAnsi="Arial" w:cs="Arial"/>
          <w:color w:val="000000"/>
        </w:rPr>
        <w:t>Equity holdings must generally</w:t>
      </w:r>
      <w:r w:rsidR="00DB7FB4" w:rsidRPr="0011690D">
        <w:rPr>
          <w:rFonts w:ascii="Arial" w:hAnsi="Arial" w:cs="Arial"/>
          <w:color w:val="000000"/>
        </w:rPr>
        <w:t xml:space="preserve"> </w:t>
      </w:r>
      <w:r w:rsidRPr="0011690D">
        <w:rPr>
          <w:rFonts w:ascii="Arial" w:hAnsi="Arial" w:cs="Arial"/>
          <w:color w:val="000000"/>
        </w:rPr>
        <w:t>represent companies meeting a minimum market capitalization requirement of</w:t>
      </w:r>
      <w:r w:rsidR="00DB7FB4" w:rsidRPr="0011690D">
        <w:rPr>
          <w:rFonts w:ascii="Arial" w:hAnsi="Arial" w:cs="Arial"/>
          <w:color w:val="000000"/>
        </w:rPr>
        <w:t xml:space="preserve"> </w:t>
      </w:r>
      <w:r w:rsidRPr="0011690D">
        <w:rPr>
          <w:rFonts w:ascii="Arial" w:hAnsi="Arial" w:cs="Arial"/>
          <w:color w:val="000000"/>
        </w:rPr>
        <w:t>respective asset class profiles with reasonable market liquidity where customary.</w:t>
      </w:r>
      <w:r w:rsidR="00DB7FB4" w:rsidRPr="0011690D">
        <w:rPr>
          <w:rFonts w:ascii="Arial" w:hAnsi="Arial" w:cs="Arial"/>
          <w:color w:val="000000"/>
        </w:rPr>
        <w:t xml:space="preserve">  </w:t>
      </w:r>
      <w:r w:rsidRPr="0011690D">
        <w:rPr>
          <w:rFonts w:ascii="Arial" w:hAnsi="Arial" w:cs="Arial"/>
          <w:color w:val="000000"/>
        </w:rPr>
        <w:t>Decisions as to individual security selection, number of industries and holdings,</w:t>
      </w:r>
      <w:r w:rsidR="00DB7FB4" w:rsidRPr="0011690D">
        <w:rPr>
          <w:rFonts w:ascii="Arial" w:hAnsi="Arial" w:cs="Arial"/>
          <w:color w:val="000000"/>
        </w:rPr>
        <w:t xml:space="preserve"> </w:t>
      </w:r>
      <w:r w:rsidRPr="0011690D">
        <w:rPr>
          <w:rFonts w:ascii="Arial" w:hAnsi="Arial" w:cs="Arial"/>
          <w:color w:val="000000"/>
        </w:rPr>
        <w:t>current income levels and turnover are left to manager discretion, subject to the</w:t>
      </w:r>
      <w:r w:rsidR="00DB7FB4" w:rsidRPr="0011690D">
        <w:rPr>
          <w:rFonts w:ascii="Arial" w:hAnsi="Arial" w:cs="Arial"/>
          <w:color w:val="000000"/>
        </w:rPr>
        <w:t xml:space="preserve"> </w:t>
      </w:r>
      <w:r w:rsidRPr="0011690D">
        <w:rPr>
          <w:rFonts w:ascii="Arial" w:hAnsi="Arial" w:cs="Arial"/>
          <w:color w:val="000000"/>
        </w:rPr>
        <w:t xml:space="preserve">standards of fiduciary prudence. </w:t>
      </w:r>
      <w:r w:rsidR="00DB7FB4" w:rsidRPr="0011690D">
        <w:rPr>
          <w:rFonts w:ascii="Arial" w:hAnsi="Arial" w:cs="Arial"/>
          <w:color w:val="000000"/>
        </w:rPr>
        <w:t xml:space="preserve"> </w:t>
      </w:r>
      <w:r w:rsidRPr="0011690D">
        <w:rPr>
          <w:rFonts w:ascii="Arial" w:hAnsi="Arial" w:cs="Arial"/>
          <w:color w:val="000000"/>
        </w:rPr>
        <w:t>However, investments in securities of issuers</w:t>
      </w:r>
      <w:r w:rsidR="00DB7FB4" w:rsidRPr="0011690D">
        <w:rPr>
          <w:rFonts w:ascii="Arial" w:hAnsi="Arial" w:cs="Arial"/>
          <w:color w:val="000000"/>
        </w:rPr>
        <w:t xml:space="preserve"> </w:t>
      </w:r>
      <w:r w:rsidRPr="0011690D">
        <w:rPr>
          <w:rFonts w:ascii="Arial" w:hAnsi="Arial" w:cs="Arial"/>
          <w:color w:val="000000"/>
        </w:rPr>
        <w:t xml:space="preserve">representing a single major industry (as determined by the </w:t>
      </w:r>
      <w:r w:rsidR="0018393C" w:rsidRPr="0011690D">
        <w:rPr>
          <w:rFonts w:ascii="Arial" w:hAnsi="Arial" w:cs="Arial"/>
          <w:color w:val="000000"/>
        </w:rPr>
        <w:t>Trustees</w:t>
      </w:r>
      <w:r w:rsidRPr="0011690D">
        <w:rPr>
          <w:rFonts w:ascii="Arial" w:hAnsi="Arial" w:cs="Arial"/>
          <w:color w:val="000000"/>
        </w:rPr>
        <w:t>) shall not</w:t>
      </w:r>
      <w:r w:rsidR="00DB7FB4" w:rsidRPr="0011690D">
        <w:rPr>
          <w:rFonts w:ascii="Arial" w:hAnsi="Arial" w:cs="Arial"/>
          <w:color w:val="000000"/>
        </w:rPr>
        <w:t xml:space="preserve"> </w:t>
      </w:r>
      <w:r w:rsidRPr="0011690D">
        <w:rPr>
          <w:rFonts w:ascii="Arial" w:hAnsi="Arial" w:cs="Arial"/>
          <w:color w:val="000000"/>
        </w:rPr>
        <w:t>at time of investment exceed 10 percent of the Fund’s total market value, and</w:t>
      </w:r>
      <w:r w:rsidR="00DB7FB4" w:rsidRPr="0011690D">
        <w:rPr>
          <w:rFonts w:ascii="Arial" w:hAnsi="Arial" w:cs="Arial"/>
          <w:color w:val="000000"/>
        </w:rPr>
        <w:t xml:space="preserve"> </w:t>
      </w:r>
      <w:r w:rsidRPr="0011690D">
        <w:rPr>
          <w:rFonts w:ascii="Arial" w:hAnsi="Arial" w:cs="Arial"/>
          <w:color w:val="000000"/>
        </w:rPr>
        <w:t>investments in securities of any one issuer shall not at time of investment exceed</w:t>
      </w:r>
      <w:r w:rsidR="00DB7FB4" w:rsidRPr="0011690D">
        <w:rPr>
          <w:rFonts w:ascii="Arial" w:hAnsi="Arial" w:cs="Arial"/>
          <w:color w:val="000000"/>
        </w:rPr>
        <w:t xml:space="preserve"> </w:t>
      </w:r>
      <w:r w:rsidRPr="0011690D">
        <w:rPr>
          <w:rFonts w:ascii="Arial" w:hAnsi="Arial" w:cs="Arial"/>
          <w:color w:val="000000"/>
        </w:rPr>
        <w:t xml:space="preserve">5 percent of the Fund’s total market value, unless approved by the </w:t>
      </w:r>
      <w:r w:rsidR="0018393C" w:rsidRPr="0011690D">
        <w:rPr>
          <w:rFonts w:ascii="Arial" w:hAnsi="Arial" w:cs="Arial"/>
          <w:color w:val="000000"/>
        </w:rPr>
        <w:t>Trustees</w:t>
      </w:r>
      <w:r w:rsidRPr="0011690D">
        <w:rPr>
          <w:rFonts w:ascii="Arial" w:hAnsi="Arial" w:cs="Arial"/>
          <w:color w:val="000000"/>
        </w:rPr>
        <w:t>.</w:t>
      </w:r>
      <w:r w:rsidR="00DB7FB4" w:rsidRPr="0011690D">
        <w:rPr>
          <w:rFonts w:ascii="Arial" w:hAnsi="Arial" w:cs="Arial"/>
          <w:color w:val="000000"/>
        </w:rPr>
        <w:t xml:space="preserve">  </w:t>
      </w:r>
      <w:r w:rsidRPr="0011690D">
        <w:rPr>
          <w:rFonts w:ascii="Arial" w:hAnsi="Arial" w:cs="Arial"/>
          <w:color w:val="000000"/>
        </w:rPr>
        <w:t>Within the above guidelines and restrictions, the Fund’s investment managers shall</w:t>
      </w:r>
      <w:r w:rsidR="00DB7FB4" w:rsidRPr="0011690D">
        <w:rPr>
          <w:rFonts w:ascii="Arial" w:hAnsi="Arial" w:cs="Arial"/>
          <w:color w:val="000000"/>
        </w:rPr>
        <w:t xml:space="preserve"> </w:t>
      </w:r>
      <w:r w:rsidRPr="0011690D">
        <w:rPr>
          <w:rFonts w:ascii="Arial" w:hAnsi="Arial" w:cs="Arial"/>
          <w:color w:val="000000"/>
        </w:rPr>
        <w:t xml:space="preserve">have complete discretion over the selection, </w:t>
      </w:r>
      <w:r w:rsidR="0011690D" w:rsidRPr="0011690D">
        <w:rPr>
          <w:rFonts w:ascii="Arial" w:hAnsi="Arial" w:cs="Arial"/>
          <w:color w:val="000000"/>
        </w:rPr>
        <w:t>purchase,</w:t>
      </w:r>
      <w:r w:rsidRPr="0011690D">
        <w:rPr>
          <w:rFonts w:ascii="Arial" w:hAnsi="Arial" w:cs="Arial"/>
          <w:color w:val="000000"/>
        </w:rPr>
        <w:t xml:space="preserve"> and sale of equity securities.</w:t>
      </w:r>
    </w:p>
    <w:p w14:paraId="7B033B93" w14:textId="77777777" w:rsidR="00700721" w:rsidRPr="00B65125" w:rsidRDefault="00700721" w:rsidP="00F95208">
      <w:pPr>
        <w:autoSpaceDE w:val="0"/>
        <w:autoSpaceDN w:val="0"/>
        <w:adjustRightInd w:val="0"/>
        <w:rPr>
          <w:rFonts w:ascii="Arial" w:hAnsi="Arial" w:cs="Arial"/>
          <w:color w:val="000000"/>
        </w:rPr>
      </w:pPr>
    </w:p>
    <w:p w14:paraId="461171E2" w14:textId="77777777" w:rsidR="0011690D" w:rsidRDefault="00100F89" w:rsidP="00100F89">
      <w:pPr>
        <w:autoSpaceDE w:val="0"/>
        <w:autoSpaceDN w:val="0"/>
        <w:adjustRightInd w:val="0"/>
        <w:rPr>
          <w:rFonts w:ascii="Arial" w:hAnsi="Arial" w:cs="Arial"/>
          <w:iCs/>
          <w:color w:val="000000"/>
        </w:rPr>
      </w:pPr>
      <w:r w:rsidRPr="0011690D">
        <w:rPr>
          <w:rFonts w:ascii="Arial" w:hAnsi="Arial" w:cs="Arial"/>
          <w:iCs/>
          <w:color w:val="000000"/>
        </w:rPr>
        <w:t>High</w:t>
      </w:r>
      <w:r w:rsidR="004136DA">
        <w:rPr>
          <w:rFonts w:ascii="Arial" w:hAnsi="Arial" w:cs="Arial"/>
          <w:iCs/>
          <w:color w:val="000000"/>
        </w:rPr>
        <w:t>-</w:t>
      </w:r>
      <w:r w:rsidRPr="0011690D">
        <w:rPr>
          <w:rFonts w:ascii="Arial" w:hAnsi="Arial" w:cs="Arial"/>
          <w:iCs/>
          <w:color w:val="000000"/>
        </w:rPr>
        <w:t>Yield Debt</w:t>
      </w:r>
    </w:p>
    <w:p w14:paraId="264AD221" w14:textId="77777777" w:rsidR="00100F89" w:rsidRPr="0011690D" w:rsidRDefault="00100F89" w:rsidP="00100F89">
      <w:pPr>
        <w:autoSpaceDE w:val="0"/>
        <w:autoSpaceDN w:val="0"/>
        <w:adjustRightInd w:val="0"/>
        <w:rPr>
          <w:rFonts w:ascii="Arial" w:hAnsi="Arial" w:cs="Arial"/>
          <w:iCs/>
          <w:color w:val="000000"/>
        </w:rPr>
      </w:pPr>
      <w:r w:rsidRPr="0011690D">
        <w:rPr>
          <w:rFonts w:ascii="Arial" w:hAnsi="Arial" w:cs="Arial"/>
          <w:iCs/>
          <w:color w:val="000000"/>
        </w:rPr>
        <w:t xml:space="preserve">Debt securities issued by governments, and corporations, both domestic and </w:t>
      </w:r>
      <w:r w:rsidR="00DB7FB4" w:rsidRPr="0011690D">
        <w:rPr>
          <w:rFonts w:ascii="Arial" w:hAnsi="Arial" w:cs="Arial"/>
          <w:iCs/>
          <w:color w:val="000000"/>
        </w:rPr>
        <w:t>f</w:t>
      </w:r>
      <w:r w:rsidRPr="0011690D">
        <w:rPr>
          <w:rFonts w:ascii="Arial" w:hAnsi="Arial" w:cs="Arial"/>
          <w:iCs/>
          <w:color w:val="000000"/>
        </w:rPr>
        <w:t>oreign, that are rated non-investment grade (BB/Ba1 or lower) a well as mutual funds and exchange traded funds that invest in these securities.</w:t>
      </w:r>
    </w:p>
    <w:p w14:paraId="1F6C0C77" w14:textId="77777777" w:rsidR="007205C6" w:rsidRPr="0011690D" w:rsidRDefault="007205C6" w:rsidP="00F95208">
      <w:pPr>
        <w:autoSpaceDE w:val="0"/>
        <w:autoSpaceDN w:val="0"/>
        <w:adjustRightInd w:val="0"/>
        <w:rPr>
          <w:rFonts w:ascii="Arial" w:hAnsi="Arial" w:cs="Arial"/>
          <w:iCs/>
          <w:color w:val="000000"/>
        </w:rPr>
      </w:pPr>
    </w:p>
    <w:p w14:paraId="0F26E7DB" w14:textId="77777777" w:rsidR="0011690D" w:rsidRDefault="00F95208" w:rsidP="00F95208">
      <w:pPr>
        <w:autoSpaceDE w:val="0"/>
        <w:autoSpaceDN w:val="0"/>
        <w:adjustRightInd w:val="0"/>
        <w:rPr>
          <w:rFonts w:ascii="Arial" w:hAnsi="Arial" w:cs="Arial"/>
          <w:iCs/>
          <w:color w:val="000000"/>
        </w:rPr>
      </w:pPr>
      <w:r w:rsidRPr="0011690D">
        <w:rPr>
          <w:rFonts w:ascii="Arial" w:hAnsi="Arial" w:cs="Arial"/>
          <w:iCs/>
          <w:color w:val="000000"/>
        </w:rPr>
        <w:t>Fixed</w:t>
      </w:r>
      <w:r w:rsidR="004136DA">
        <w:rPr>
          <w:rFonts w:ascii="Arial" w:hAnsi="Arial" w:cs="Arial"/>
          <w:iCs/>
          <w:color w:val="000000"/>
        </w:rPr>
        <w:t>-</w:t>
      </w:r>
      <w:r w:rsidRPr="0011690D">
        <w:rPr>
          <w:rFonts w:ascii="Arial" w:hAnsi="Arial" w:cs="Arial"/>
          <w:iCs/>
          <w:color w:val="000000"/>
        </w:rPr>
        <w:t>Income Securities</w:t>
      </w:r>
    </w:p>
    <w:p w14:paraId="62997FFE" w14:textId="77777777" w:rsidR="00F95208" w:rsidRPr="0011690D" w:rsidRDefault="00F95208" w:rsidP="00F95208">
      <w:pPr>
        <w:autoSpaceDE w:val="0"/>
        <w:autoSpaceDN w:val="0"/>
        <w:adjustRightInd w:val="0"/>
        <w:rPr>
          <w:rFonts w:ascii="Arial" w:hAnsi="Arial" w:cs="Arial"/>
          <w:iCs/>
          <w:color w:val="000000"/>
        </w:rPr>
      </w:pPr>
      <w:r w:rsidRPr="0011690D">
        <w:rPr>
          <w:rFonts w:ascii="Arial" w:hAnsi="Arial" w:cs="Arial"/>
          <w:iCs/>
          <w:color w:val="000000"/>
        </w:rPr>
        <w:t>Domestic and international fixed income investments are</w:t>
      </w:r>
      <w:r w:rsidR="00DB7FB4" w:rsidRPr="0011690D">
        <w:rPr>
          <w:rFonts w:ascii="Arial" w:hAnsi="Arial" w:cs="Arial"/>
          <w:iCs/>
          <w:color w:val="000000"/>
        </w:rPr>
        <w:t xml:space="preserve"> </w:t>
      </w:r>
      <w:r w:rsidRPr="0011690D">
        <w:rPr>
          <w:rFonts w:ascii="Arial" w:hAnsi="Arial" w:cs="Arial"/>
          <w:iCs/>
          <w:color w:val="000000"/>
        </w:rPr>
        <w:t>intended to provide diversification and a dependable source of current income.</w:t>
      </w:r>
      <w:r w:rsidR="00DB7FB4" w:rsidRPr="0011690D">
        <w:rPr>
          <w:rFonts w:ascii="Arial" w:hAnsi="Arial" w:cs="Arial"/>
          <w:iCs/>
          <w:color w:val="000000"/>
        </w:rPr>
        <w:t xml:space="preserve">  </w:t>
      </w:r>
      <w:r w:rsidRPr="0011690D">
        <w:rPr>
          <w:rFonts w:ascii="Arial" w:hAnsi="Arial" w:cs="Arial"/>
          <w:iCs/>
          <w:color w:val="000000"/>
        </w:rPr>
        <w:t>Fixed income investments should reduce the overall volatility of the Fund’s assets</w:t>
      </w:r>
      <w:r w:rsidR="00DB7FB4" w:rsidRPr="0011690D">
        <w:rPr>
          <w:rFonts w:ascii="Arial" w:hAnsi="Arial" w:cs="Arial"/>
          <w:iCs/>
          <w:color w:val="000000"/>
        </w:rPr>
        <w:t xml:space="preserve"> </w:t>
      </w:r>
      <w:r w:rsidRPr="0011690D">
        <w:rPr>
          <w:rFonts w:ascii="Arial" w:hAnsi="Arial" w:cs="Arial"/>
          <w:iCs/>
          <w:color w:val="000000"/>
        </w:rPr>
        <w:t>and provide a deflation or inflation hedge, where appropriate.</w:t>
      </w:r>
      <w:r w:rsidR="007C361E" w:rsidRPr="0011690D">
        <w:rPr>
          <w:rFonts w:ascii="Arial" w:hAnsi="Arial" w:cs="Arial"/>
          <w:iCs/>
          <w:color w:val="000000"/>
        </w:rPr>
        <w:t xml:space="preserve"> </w:t>
      </w:r>
      <w:r w:rsidR="00DB7FB4" w:rsidRPr="0011690D">
        <w:rPr>
          <w:rFonts w:ascii="Arial" w:hAnsi="Arial" w:cs="Arial"/>
          <w:iCs/>
          <w:color w:val="000000"/>
        </w:rPr>
        <w:t xml:space="preserve"> </w:t>
      </w:r>
      <w:r w:rsidRPr="0011690D">
        <w:rPr>
          <w:rFonts w:ascii="Arial" w:hAnsi="Arial" w:cs="Arial"/>
          <w:iCs/>
          <w:color w:val="000000"/>
        </w:rPr>
        <w:t>The fixed income asset class includes the fixed income markets of the U.S. and the</w:t>
      </w:r>
      <w:r w:rsidR="007C361E" w:rsidRPr="0011690D">
        <w:rPr>
          <w:rFonts w:ascii="Arial" w:hAnsi="Arial" w:cs="Arial"/>
          <w:iCs/>
          <w:color w:val="000000"/>
        </w:rPr>
        <w:t xml:space="preserve"> </w:t>
      </w:r>
      <w:r w:rsidRPr="0011690D">
        <w:rPr>
          <w:rFonts w:ascii="Arial" w:hAnsi="Arial" w:cs="Arial"/>
          <w:iCs/>
          <w:color w:val="000000"/>
        </w:rPr>
        <w:t xml:space="preserve">world’s other developed economies. </w:t>
      </w:r>
      <w:r w:rsidR="00DB7FB4" w:rsidRPr="0011690D">
        <w:rPr>
          <w:rFonts w:ascii="Arial" w:hAnsi="Arial" w:cs="Arial"/>
          <w:iCs/>
          <w:color w:val="000000"/>
        </w:rPr>
        <w:t xml:space="preserve"> </w:t>
      </w:r>
      <w:r w:rsidRPr="0011690D">
        <w:rPr>
          <w:rFonts w:ascii="Arial" w:hAnsi="Arial" w:cs="Arial"/>
          <w:iCs/>
          <w:color w:val="000000"/>
        </w:rPr>
        <w:t>It includes, but is not limited to, U.S. Treasury</w:t>
      </w:r>
      <w:r w:rsidR="007C361E" w:rsidRPr="0011690D">
        <w:rPr>
          <w:rFonts w:ascii="Arial" w:hAnsi="Arial" w:cs="Arial"/>
          <w:iCs/>
          <w:color w:val="000000"/>
        </w:rPr>
        <w:t xml:space="preserve"> </w:t>
      </w:r>
      <w:r w:rsidRPr="0011690D">
        <w:rPr>
          <w:rFonts w:ascii="Arial" w:hAnsi="Arial" w:cs="Arial"/>
          <w:iCs/>
          <w:color w:val="000000"/>
        </w:rPr>
        <w:t>and government agency bonds, non-U.S. dollar denominated securities, public and</w:t>
      </w:r>
      <w:r w:rsidR="007C361E" w:rsidRPr="0011690D">
        <w:rPr>
          <w:rFonts w:ascii="Arial" w:hAnsi="Arial" w:cs="Arial"/>
          <w:iCs/>
          <w:color w:val="000000"/>
        </w:rPr>
        <w:t xml:space="preserve"> </w:t>
      </w:r>
      <w:r w:rsidRPr="0011690D">
        <w:rPr>
          <w:rFonts w:ascii="Arial" w:hAnsi="Arial" w:cs="Arial"/>
          <w:iCs/>
          <w:color w:val="000000"/>
        </w:rPr>
        <w:t xml:space="preserve">private </w:t>
      </w:r>
      <w:r w:rsidR="00DB7FB4" w:rsidRPr="0011690D">
        <w:rPr>
          <w:rFonts w:ascii="Arial" w:hAnsi="Arial" w:cs="Arial"/>
          <w:iCs/>
          <w:color w:val="000000"/>
        </w:rPr>
        <w:t>c</w:t>
      </w:r>
      <w:r w:rsidRPr="0011690D">
        <w:rPr>
          <w:rFonts w:ascii="Arial" w:hAnsi="Arial" w:cs="Arial"/>
          <w:iCs/>
          <w:color w:val="000000"/>
        </w:rPr>
        <w:t>orporate debt, mortgages and asset-backed securities, and non-investment</w:t>
      </w:r>
      <w:r w:rsidR="007C361E" w:rsidRPr="0011690D">
        <w:rPr>
          <w:rFonts w:ascii="Arial" w:hAnsi="Arial" w:cs="Arial"/>
          <w:iCs/>
          <w:color w:val="000000"/>
        </w:rPr>
        <w:t xml:space="preserve"> </w:t>
      </w:r>
      <w:r w:rsidRPr="0011690D">
        <w:rPr>
          <w:rFonts w:ascii="Arial" w:hAnsi="Arial" w:cs="Arial"/>
          <w:iCs/>
          <w:color w:val="000000"/>
        </w:rPr>
        <w:t xml:space="preserve">grade debt. </w:t>
      </w:r>
      <w:r w:rsidR="00DB7FB4" w:rsidRPr="0011690D">
        <w:rPr>
          <w:rFonts w:ascii="Arial" w:hAnsi="Arial" w:cs="Arial"/>
          <w:iCs/>
          <w:color w:val="000000"/>
        </w:rPr>
        <w:t xml:space="preserve"> </w:t>
      </w:r>
      <w:r w:rsidRPr="0011690D">
        <w:rPr>
          <w:rFonts w:ascii="Arial" w:hAnsi="Arial" w:cs="Arial"/>
          <w:iCs/>
          <w:color w:val="000000"/>
        </w:rPr>
        <w:t>Also included are money market instruments such as commercial paper,</w:t>
      </w:r>
      <w:r w:rsidR="00556CB9" w:rsidRPr="0011690D">
        <w:rPr>
          <w:rFonts w:ascii="Arial" w:hAnsi="Arial" w:cs="Arial"/>
          <w:iCs/>
          <w:color w:val="000000"/>
        </w:rPr>
        <w:t xml:space="preserve"> </w:t>
      </w:r>
      <w:r w:rsidRPr="0011690D">
        <w:rPr>
          <w:rFonts w:ascii="Arial" w:hAnsi="Arial" w:cs="Arial"/>
          <w:iCs/>
          <w:color w:val="000000"/>
        </w:rPr>
        <w:t>certificates of deposit, time deposits, bankers’ acceptances, repurchase agreements,</w:t>
      </w:r>
      <w:r w:rsidR="00DB7FB4" w:rsidRPr="0011690D">
        <w:rPr>
          <w:rFonts w:ascii="Arial" w:hAnsi="Arial" w:cs="Arial"/>
          <w:iCs/>
          <w:color w:val="000000"/>
        </w:rPr>
        <w:t xml:space="preserve"> </w:t>
      </w:r>
      <w:r w:rsidRPr="0011690D">
        <w:rPr>
          <w:rFonts w:ascii="Arial" w:hAnsi="Arial" w:cs="Arial"/>
          <w:iCs/>
          <w:color w:val="000000"/>
        </w:rPr>
        <w:t>and U.S. Treasury and agency obligations</w:t>
      </w:r>
      <w:r w:rsidR="00DB7FB4" w:rsidRPr="0011690D">
        <w:rPr>
          <w:rFonts w:ascii="Arial" w:hAnsi="Arial" w:cs="Arial"/>
          <w:iCs/>
          <w:color w:val="000000"/>
        </w:rPr>
        <w:t xml:space="preserve">.  </w:t>
      </w:r>
      <w:r w:rsidRPr="0011690D">
        <w:rPr>
          <w:rFonts w:ascii="Arial" w:hAnsi="Arial" w:cs="Arial"/>
          <w:iCs/>
          <w:color w:val="000000"/>
        </w:rPr>
        <w:t>The investment managers shall take into</w:t>
      </w:r>
      <w:r w:rsidR="00DB7FB4" w:rsidRPr="0011690D">
        <w:rPr>
          <w:rFonts w:ascii="Arial" w:hAnsi="Arial" w:cs="Arial"/>
          <w:iCs/>
          <w:color w:val="000000"/>
        </w:rPr>
        <w:t xml:space="preserve"> </w:t>
      </w:r>
      <w:r w:rsidRPr="0011690D">
        <w:rPr>
          <w:rFonts w:ascii="Arial" w:hAnsi="Arial" w:cs="Arial"/>
          <w:iCs/>
          <w:color w:val="000000"/>
        </w:rPr>
        <w:t>account credit quality, sector, duration and issuer concentrations in selecting an</w:t>
      </w:r>
      <w:r w:rsidR="00DB7FB4" w:rsidRPr="0011690D">
        <w:rPr>
          <w:rFonts w:ascii="Arial" w:hAnsi="Arial" w:cs="Arial"/>
          <w:iCs/>
          <w:color w:val="000000"/>
        </w:rPr>
        <w:t xml:space="preserve"> </w:t>
      </w:r>
      <w:r w:rsidRPr="0011690D">
        <w:rPr>
          <w:rFonts w:ascii="Arial" w:hAnsi="Arial" w:cs="Arial"/>
          <w:iCs/>
          <w:color w:val="000000"/>
        </w:rPr>
        <w:t>appropriate mix of fixed income securities</w:t>
      </w:r>
      <w:r w:rsidR="00137A4A" w:rsidRPr="0011690D">
        <w:rPr>
          <w:rFonts w:ascii="Arial" w:hAnsi="Arial" w:cs="Arial"/>
          <w:iCs/>
          <w:color w:val="000000"/>
        </w:rPr>
        <w:t>.  Investments</w:t>
      </w:r>
      <w:r w:rsidRPr="0011690D">
        <w:rPr>
          <w:rFonts w:ascii="Arial" w:hAnsi="Arial" w:cs="Arial"/>
          <w:iCs/>
          <w:color w:val="000000"/>
        </w:rPr>
        <w:t xml:space="preserve"> in fixed income securities</w:t>
      </w:r>
      <w:r w:rsidR="00DB7FB4" w:rsidRPr="0011690D">
        <w:rPr>
          <w:rFonts w:ascii="Arial" w:hAnsi="Arial" w:cs="Arial"/>
          <w:iCs/>
          <w:color w:val="000000"/>
        </w:rPr>
        <w:t xml:space="preserve"> </w:t>
      </w:r>
      <w:r w:rsidRPr="0011690D">
        <w:rPr>
          <w:rFonts w:ascii="Arial" w:hAnsi="Arial" w:cs="Arial"/>
          <w:iCs/>
          <w:color w:val="000000"/>
        </w:rPr>
        <w:t>should be managed actively to pursue opportunities presented by changes in interest</w:t>
      </w:r>
      <w:r w:rsidR="00DB7FB4" w:rsidRPr="0011690D">
        <w:rPr>
          <w:rFonts w:ascii="Arial" w:hAnsi="Arial" w:cs="Arial"/>
          <w:iCs/>
          <w:color w:val="000000"/>
        </w:rPr>
        <w:t xml:space="preserve"> </w:t>
      </w:r>
      <w:r w:rsidRPr="0011690D">
        <w:rPr>
          <w:rFonts w:ascii="Arial" w:hAnsi="Arial" w:cs="Arial"/>
          <w:iCs/>
          <w:color w:val="000000"/>
        </w:rPr>
        <w:t>rates, credit ratings, and maturity premiums</w:t>
      </w:r>
      <w:r w:rsidR="0018393C" w:rsidRPr="0011690D">
        <w:rPr>
          <w:rFonts w:ascii="Arial" w:hAnsi="Arial" w:cs="Arial"/>
          <w:iCs/>
          <w:color w:val="000000"/>
        </w:rPr>
        <w:t xml:space="preserve">.  </w:t>
      </w:r>
      <w:r w:rsidRPr="0011690D">
        <w:rPr>
          <w:rFonts w:ascii="Arial" w:hAnsi="Arial" w:cs="Arial"/>
          <w:iCs/>
          <w:color w:val="000000"/>
        </w:rPr>
        <w:t>Within the above guidelines and restrictions, the Fund’s investment managers</w:t>
      </w:r>
      <w:r w:rsidR="00556CB9" w:rsidRPr="0011690D">
        <w:rPr>
          <w:rFonts w:ascii="Arial" w:hAnsi="Arial" w:cs="Arial"/>
          <w:iCs/>
          <w:color w:val="000000"/>
        </w:rPr>
        <w:t xml:space="preserve"> </w:t>
      </w:r>
      <w:r w:rsidRPr="0011690D">
        <w:rPr>
          <w:rFonts w:ascii="Arial" w:hAnsi="Arial" w:cs="Arial"/>
          <w:iCs/>
          <w:color w:val="000000"/>
        </w:rPr>
        <w:t>shall have complete discretion over the selection, purchase and sale of fixed income</w:t>
      </w:r>
      <w:r w:rsidR="00556CB9" w:rsidRPr="0011690D">
        <w:rPr>
          <w:rFonts w:ascii="Arial" w:hAnsi="Arial" w:cs="Arial"/>
          <w:iCs/>
          <w:color w:val="000000"/>
        </w:rPr>
        <w:t xml:space="preserve"> </w:t>
      </w:r>
      <w:r w:rsidRPr="0011690D">
        <w:rPr>
          <w:rFonts w:ascii="Arial" w:hAnsi="Arial" w:cs="Arial"/>
          <w:iCs/>
          <w:color w:val="000000"/>
        </w:rPr>
        <w:t>securities.</w:t>
      </w:r>
    </w:p>
    <w:p w14:paraId="35D01F65" w14:textId="77777777" w:rsidR="00F95208" w:rsidRPr="0011690D" w:rsidRDefault="00F95208" w:rsidP="00F95208">
      <w:pPr>
        <w:autoSpaceDE w:val="0"/>
        <w:autoSpaceDN w:val="0"/>
        <w:adjustRightInd w:val="0"/>
        <w:rPr>
          <w:rFonts w:ascii="Arial" w:hAnsi="Arial" w:cs="Arial"/>
          <w:iCs/>
          <w:color w:val="000000"/>
        </w:rPr>
      </w:pPr>
    </w:p>
    <w:p w14:paraId="0C5143A8" w14:textId="77777777" w:rsidR="0011690D" w:rsidRDefault="00797708" w:rsidP="00F95208">
      <w:pPr>
        <w:autoSpaceDE w:val="0"/>
        <w:autoSpaceDN w:val="0"/>
        <w:adjustRightInd w:val="0"/>
        <w:rPr>
          <w:rFonts w:ascii="Arial" w:hAnsi="Arial" w:cs="Arial"/>
          <w:iCs/>
          <w:color w:val="000000"/>
        </w:rPr>
      </w:pPr>
      <w:r w:rsidRPr="0011690D">
        <w:rPr>
          <w:rFonts w:ascii="Arial" w:hAnsi="Arial" w:cs="Arial"/>
          <w:iCs/>
          <w:color w:val="000000"/>
        </w:rPr>
        <w:t>Real Asset</w:t>
      </w:r>
      <w:r w:rsidR="00F95208" w:rsidRPr="0011690D">
        <w:rPr>
          <w:rFonts w:ascii="Arial" w:hAnsi="Arial" w:cs="Arial"/>
          <w:iCs/>
          <w:color w:val="000000"/>
        </w:rPr>
        <w:t>s</w:t>
      </w:r>
      <w:r w:rsidR="002C0E7C" w:rsidRPr="0011690D">
        <w:rPr>
          <w:rFonts w:ascii="Arial" w:hAnsi="Arial" w:cs="Arial"/>
          <w:iCs/>
          <w:color w:val="000000"/>
        </w:rPr>
        <w:t xml:space="preserve"> (Inflation Hedge)</w:t>
      </w:r>
    </w:p>
    <w:p w14:paraId="249D2EF8" w14:textId="77777777" w:rsidR="00F95208" w:rsidRPr="0011690D" w:rsidRDefault="00F95208" w:rsidP="00F95208">
      <w:pPr>
        <w:autoSpaceDE w:val="0"/>
        <w:autoSpaceDN w:val="0"/>
        <w:adjustRightInd w:val="0"/>
        <w:rPr>
          <w:rFonts w:ascii="Arial" w:hAnsi="Arial" w:cs="Arial"/>
          <w:iCs/>
          <w:color w:val="000000"/>
        </w:rPr>
      </w:pPr>
      <w:r w:rsidRPr="0011690D">
        <w:rPr>
          <w:rFonts w:ascii="Arial" w:hAnsi="Arial" w:cs="Arial"/>
          <w:iCs/>
          <w:color w:val="000000"/>
        </w:rPr>
        <w:t>The following alternative strategies shall be permitted</w:t>
      </w:r>
      <w:r w:rsidR="00137A4A" w:rsidRPr="0011690D">
        <w:rPr>
          <w:rFonts w:ascii="Arial" w:hAnsi="Arial" w:cs="Arial"/>
          <w:iCs/>
          <w:color w:val="000000"/>
        </w:rPr>
        <w:t xml:space="preserve"> </w:t>
      </w:r>
      <w:r w:rsidR="00DB7FB4" w:rsidRPr="0011690D">
        <w:rPr>
          <w:rFonts w:ascii="Arial" w:hAnsi="Arial" w:cs="Arial"/>
          <w:iCs/>
          <w:color w:val="000000"/>
        </w:rPr>
        <w:t>i</w:t>
      </w:r>
      <w:r w:rsidRPr="0011690D">
        <w:rPr>
          <w:rFonts w:ascii="Arial" w:hAnsi="Arial" w:cs="Arial"/>
          <w:iCs/>
          <w:color w:val="000000"/>
        </w:rPr>
        <w:t>nvestments for</w:t>
      </w:r>
      <w:r w:rsidR="002C0E7C" w:rsidRPr="0011690D">
        <w:rPr>
          <w:rFonts w:ascii="Arial" w:hAnsi="Arial" w:cs="Arial"/>
          <w:iCs/>
          <w:color w:val="000000"/>
        </w:rPr>
        <w:t xml:space="preserve"> </w:t>
      </w:r>
      <w:r w:rsidRPr="0011690D">
        <w:rPr>
          <w:rFonts w:ascii="Arial" w:hAnsi="Arial" w:cs="Arial"/>
          <w:iCs/>
          <w:color w:val="000000"/>
        </w:rPr>
        <w:t xml:space="preserve">the Fund, subject to the respective guidelines set forth in each section. </w:t>
      </w:r>
      <w:r w:rsidR="00DB7FB4" w:rsidRPr="0011690D">
        <w:rPr>
          <w:rFonts w:ascii="Arial" w:hAnsi="Arial" w:cs="Arial"/>
          <w:iCs/>
          <w:color w:val="000000"/>
        </w:rPr>
        <w:t xml:space="preserve"> </w:t>
      </w:r>
      <w:r w:rsidR="00137A4A" w:rsidRPr="0011690D">
        <w:rPr>
          <w:rFonts w:ascii="Arial" w:hAnsi="Arial" w:cs="Arial"/>
          <w:iCs/>
          <w:color w:val="000000"/>
        </w:rPr>
        <w:t>Investment</w:t>
      </w:r>
      <w:r w:rsidRPr="0011690D">
        <w:rPr>
          <w:rFonts w:ascii="Arial" w:hAnsi="Arial" w:cs="Arial"/>
          <w:iCs/>
          <w:color w:val="000000"/>
        </w:rPr>
        <w:t>s</w:t>
      </w:r>
      <w:r w:rsidR="002C0E7C" w:rsidRPr="0011690D">
        <w:rPr>
          <w:rFonts w:ascii="Arial" w:hAnsi="Arial" w:cs="Arial"/>
          <w:iCs/>
          <w:color w:val="000000"/>
        </w:rPr>
        <w:t xml:space="preserve"> </w:t>
      </w:r>
      <w:r w:rsidRPr="0011690D">
        <w:rPr>
          <w:rFonts w:ascii="Arial" w:hAnsi="Arial" w:cs="Arial"/>
          <w:iCs/>
          <w:color w:val="000000"/>
        </w:rPr>
        <w:t xml:space="preserve">in alternative strategies shall not at time of investment exceed </w:t>
      </w:r>
      <w:r w:rsidR="002C0E7C" w:rsidRPr="0011690D">
        <w:rPr>
          <w:rFonts w:ascii="Arial" w:hAnsi="Arial" w:cs="Arial"/>
          <w:iCs/>
          <w:color w:val="000000"/>
        </w:rPr>
        <w:t>2</w:t>
      </w:r>
      <w:r w:rsidR="00797708" w:rsidRPr="0011690D">
        <w:rPr>
          <w:rFonts w:ascii="Arial" w:hAnsi="Arial" w:cs="Arial"/>
          <w:iCs/>
          <w:color w:val="000000"/>
        </w:rPr>
        <w:t>0</w:t>
      </w:r>
      <w:r w:rsidRPr="0011690D">
        <w:rPr>
          <w:rFonts w:ascii="Arial" w:hAnsi="Arial" w:cs="Arial"/>
          <w:iCs/>
          <w:color w:val="000000"/>
        </w:rPr>
        <w:t xml:space="preserve"> percent of the</w:t>
      </w:r>
      <w:r w:rsidR="00DB7FB4" w:rsidRPr="0011690D">
        <w:rPr>
          <w:rFonts w:ascii="Arial" w:hAnsi="Arial" w:cs="Arial"/>
          <w:iCs/>
          <w:color w:val="000000"/>
        </w:rPr>
        <w:t xml:space="preserve"> </w:t>
      </w:r>
      <w:r w:rsidRPr="0011690D">
        <w:rPr>
          <w:rFonts w:ascii="Arial" w:hAnsi="Arial" w:cs="Arial"/>
          <w:iCs/>
          <w:color w:val="000000"/>
        </w:rPr>
        <w:t>Fund’s total market value, unless approved by the</w:t>
      </w:r>
      <w:r w:rsidR="0032298F" w:rsidRPr="0011690D">
        <w:rPr>
          <w:rFonts w:ascii="Arial" w:hAnsi="Arial" w:cs="Arial"/>
          <w:iCs/>
          <w:color w:val="000000"/>
        </w:rPr>
        <w:t xml:space="preserve"> </w:t>
      </w:r>
      <w:r w:rsidR="0018393C" w:rsidRPr="0011690D">
        <w:rPr>
          <w:rFonts w:ascii="Arial" w:hAnsi="Arial" w:cs="Arial"/>
          <w:iCs/>
          <w:color w:val="000000"/>
        </w:rPr>
        <w:t>Trustees</w:t>
      </w:r>
      <w:r w:rsidRPr="0011690D">
        <w:rPr>
          <w:rFonts w:ascii="Arial" w:hAnsi="Arial" w:cs="Arial"/>
          <w:iCs/>
          <w:color w:val="000000"/>
        </w:rPr>
        <w:t>.</w:t>
      </w:r>
    </w:p>
    <w:p w14:paraId="3D1F96A4" w14:textId="77777777" w:rsidR="007205C6" w:rsidRPr="0011690D" w:rsidRDefault="007205C6" w:rsidP="00F95208">
      <w:pPr>
        <w:autoSpaceDE w:val="0"/>
        <w:autoSpaceDN w:val="0"/>
        <w:adjustRightInd w:val="0"/>
        <w:rPr>
          <w:rFonts w:ascii="Arial" w:hAnsi="Arial" w:cs="Arial"/>
          <w:iCs/>
          <w:color w:val="000000"/>
        </w:rPr>
      </w:pPr>
    </w:p>
    <w:p w14:paraId="7FE2F468" w14:textId="77777777" w:rsidR="0011690D" w:rsidRDefault="00100F89" w:rsidP="00F95208">
      <w:pPr>
        <w:autoSpaceDE w:val="0"/>
        <w:autoSpaceDN w:val="0"/>
        <w:adjustRightInd w:val="0"/>
        <w:rPr>
          <w:rFonts w:ascii="Arial" w:hAnsi="Arial" w:cs="Arial"/>
          <w:iCs/>
          <w:color w:val="000000"/>
        </w:rPr>
      </w:pPr>
      <w:r w:rsidRPr="0011690D">
        <w:rPr>
          <w:rFonts w:ascii="Arial" w:hAnsi="Arial" w:cs="Arial"/>
          <w:iCs/>
          <w:color w:val="000000"/>
        </w:rPr>
        <w:t>U. S. Treasury Protected Securities (TIPS)</w:t>
      </w:r>
    </w:p>
    <w:p w14:paraId="40C72A06" w14:textId="77777777" w:rsidR="00100F89" w:rsidRPr="0011690D" w:rsidRDefault="00100F89" w:rsidP="00F95208">
      <w:pPr>
        <w:autoSpaceDE w:val="0"/>
        <w:autoSpaceDN w:val="0"/>
        <w:adjustRightInd w:val="0"/>
        <w:rPr>
          <w:rFonts w:ascii="Arial" w:hAnsi="Arial" w:cs="Arial"/>
          <w:iCs/>
          <w:color w:val="000000"/>
        </w:rPr>
      </w:pPr>
      <w:r w:rsidRPr="0011690D">
        <w:rPr>
          <w:rFonts w:ascii="Arial" w:hAnsi="Arial" w:cs="Arial"/>
          <w:iCs/>
          <w:color w:val="000000"/>
        </w:rPr>
        <w:t>Debt securities issued by the U. S. government that are linked to inflation, as well as mutual funds and ETF’s that invest in these securities.</w:t>
      </w:r>
    </w:p>
    <w:p w14:paraId="33A405EB" w14:textId="77777777" w:rsidR="00100F89" w:rsidRPr="0011690D" w:rsidRDefault="00100F89" w:rsidP="00F95208">
      <w:pPr>
        <w:autoSpaceDE w:val="0"/>
        <w:autoSpaceDN w:val="0"/>
        <w:adjustRightInd w:val="0"/>
        <w:rPr>
          <w:rFonts w:ascii="Arial" w:hAnsi="Arial" w:cs="Arial"/>
          <w:iCs/>
          <w:color w:val="000000"/>
        </w:rPr>
      </w:pPr>
    </w:p>
    <w:p w14:paraId="3683C4C4" w14:textId="77777777" w:rsidR="0011690D" w:rsidRDefault="00100F89" w:rsidP="00F95208">
      <w:pPr>
        <w:autoSpaceDE w:val="0"/>
        <w:autoSpaceDN w:val="0"/>
        <w:adjustRightInd w:val="0"/>
        <w:rPr>
          <w:rFonts w:ascii="Arial" w:hAnsi="Arial" w:cs="Arial"/>
          <w:iCs/>
          <w:color w:val="000000"/>
        </w:rPr>
      </w:pPr>
      <w:r w:rsidRPr="0011690D">
        <w:rPr>
          <w:rFonts w:ascii="Arial" w:hAnsi="Arial" w:cs="Arial"/>
          <w:iCs/>
          <w:color w:val="000000"/>
        </w:rPr>
        <w:t>Commodities</w:t>
      </w:r>
    </w:p>
    <w:p w14:paraId="7820561C" w14:textId="77777777" w:rsidR="00100F89" w:rsidRPr="0011690D" w:rsidRDefault="00100F89" w:rsidP="00F95208">
      <w:pPr>
        <w:autoSpaceDE w:val="0"/>
        <w:autoSpaceDN w:val="0"/>
        <w:adjustRightInd w:val="0"/>
        <w:rPr>
          <w:rFonts w:ascii="Arial" w:hAnsi="Arial" w:cs="Arial"/>
          <w:iCs/>
          <w:color w:val="000000"/>
        </w:rPr>
      </w:pPr>
      <w:r w:rsidRPr="0011690D">
        <w:rPr>
          <w:rFonts w:ascii="Arial" w:hAnsi="Arial" w:cs="Arial"/>
          <w:iCs/>
          <w:color w:val="000000"/>
        </w:rPr>
        <w:t>Mutual funds and ETF’s that invest in broad commodity indexes and the futures of single commodities.</w:t>
      </w:r>
    </w:p>
    <w:p w14:paraId="0B94783F" w14:textId="77777777" w:rsidR="00100F89" w:rsidRPr="0011690D" w:rsidRDefault="00100F89" w:rsidP="00F95208">
      <w:pPr>
        <w:autoSpaceDE w:val="0"/>
        <w:autoSpaceDN w:val="0"/>
        <w:adjustRightInd w:val="0"/>
        <w:rPr>
          <w:rFonts w:ascii="Arial" w:hAnsi="Arial" w:cs="Arial"/>
          <w:iCs/>
          <w:color w:val="000000"/>
        </w:rPr>
      </w:pPr>
    </w:p>
    <w:p w14:paraId="59D5B6F7" w14:textId="77777777" w:rsidR="0011690D" w:rsidRDefault="00F95208" w:rsidP="00F95208">
      <w:pPr>
        <w:autoSpaceDE w:val="0"/>
        <w:autoSpaceDN w:val="0"/>
        <w:adjustRightInd w:val="0"/>
        <w:rPr>
          <w:rFonts w:ascii="Arial" w:hAnsi="Arial" w:cs="Arial"/>
          <w:iCs/>
          <w:color w:val="000000"/>
        </w:rPr>
      </w:pPr>
      <w:r w:rsidRPr="0011690D">
        <w:rPr>
          <w:rFonts w:ascii="Arial" w:hAnsi="Arial" w:cs="Arial"/>
          <w:iCs/>
          <w:color w:val="000000"/>
        </w:rPr>
        <w:t>Real Estate</w:t>
      </w:r>
      <w:r w:rsidR="00797708" w:rsidRPr="0011690D">
        <w:rPr>
          <w:rFonts w:ascii="Arial" w:hAnsi="Arial" w:cs="Arial"/>
          <w:iCs/>
          <w:color w:val="000000"/>
        </w:rPr>
        <w:t xml:space="preserve"> </w:t>
      </w:r>
      <w:r w:rsidR="00137A4A" w:rsidRPr="0011690D">
        <w:rPr>
          <w:rFonts w:ascii="Arial" w:hAnsi="Arial" w:cs="Arial"/>
          <w:iCs/>
          <w:color w:val="000000"/>
        </w:rPr>
        <w:t>Investment</w:t>
      </w:r>
      <w:r w:rsidR="00797708" w:rsidRPr="0011690D">
        <w:rPr>
          <w:rFonts w:ascii="Arial" w:hAnsi="Arial" w:cs="Arial"/>
          <w:iCs/>
          <w:color w:val="000000"/>
        </w:rPr>
        <w:t xml:space="preserve"> Trusts (REITS)</w:t>
      </w:r>
    </w:p>
    <w:p w14:paraId="76D916C4" w14:textId="77777777" w:rsidR="00F95208" w:rsidRPr="0011690D" w:rsidRDefault="00137A4A" w:rsidP="00F95208">
      <w:pPr>
        <w:autoSpaceDE w:val="0"/>
        <w:autoSpaceDN w:val="0"/>
        <w:adjustRightInd w:val="0"/>
        <w:rPr>
          <w:rFonts w:ascii="Arial" w:hAnsi="Arial" w:cs="Arial"/>
          <w:iCs/>
          <w:color w:val="000000"/>
        </w:rPr>
      </w:pPr>
      <w:r w:rsidRPr="0011690D">
        <w:rPr>
          <w:rFonts w:ascii="Arial" w:hAnsi="Arial" w:cs="Arial"/>
          <w:iCs/>
          <w:color w:val="000000"/>
        </w:rPr>
        <w:t>Investment</w:t>
      </w:r>
      <w:r w:rsidR="00F95208" w:rsidRPr="0011690D">
        <w:rPr>
          <w:rFonts w:ascii="Arial" w:hAnsi="Arial" w:cs="Arial"/>
          <w:iCs/>
          <w:color w:val="000000"/>
        </w:rPr>
        <w:t xml:space="preserve">s may include </w:t>
      </w:r>
      <w:r w:rsidR="00797708" w:rsidRPr="0011690D">
        <w:rPr>
          <w:rFonts w:ascii="Arial" w:hAnsi="Arial" w:cs="Arial"/>
          <w:iCs/>
          <w:color w:val="000000"/>
        </w:rPr>
        <w:t>securities issued by companies, both domestic and foreign, that are organized as either equity focused real estate investment trusts or real estate operating companies.</w:t>
      </w:r>
      <w:r w:rsidR="00DB7FB4" w:rsidRPr="0011690D">
        <w:rPr>
          <w:rFonts w:ascii="Arial" w:hAnsi="Arial" w:cs="Arial"/>
          <w:iCs/>
          <w:color w:val="000000"/>
        </w:rPr>
        <w:t xml:space="preserve"> </w:t>
      </w:r>
      <w:r w:rsidR="00797708" w:rsidRPr="0011690D">
        <w:rPr>
          <w:rFonts w:ascii="Arial" w:hAnsi="Arial" w:cs="Arial"/>
          <w:iCs/>
          <w:color w:val="000000"/>
        </w:rPr>
        <w:t xml:space="preserve"> They may include </w:t>
      </w:r>
      <w:r w:rsidR="00F95208" w:rsidRPr="0011690D">
        <w:rPr>
          <w:rFonts w:ascii="Arial" w:hAnsi="Arial" w:cs="Arial"/>
          <w:iCs/>
          <w:color w:val="000000"/>
        </w:rPr>
        <w:t xml:space="preserve">professionally managed </w:t>
      </w:r>
      <w:r w:rsidR="00797708" w:rsidRPr="0011690D">
        <w:rPr>
          <w:rFonts w:ascii="Arial" w:hAnsi="Arial" w:cs="Arial"/>
          <w:iCs/>
          <w:color w:val="000000"/>
        </w:rPr>
        <w:t>mutual funds and exchange traded</w:t>
      </w:r>
      <w:r w:rsidR="00F95208" w:rsidRPr="0011690D">
        <w:rPr>
          <w:rFonts w:ascii="Arial" w:hAnsi="Arial" w:cs="Arial"/>
          <w:iCs/>
          <w:color w:val="000000"/>
        </w:rPr>
        <w:t xml:space="preserve"> funds.</w:t>
      </w:r>
    </w:p>
    <w:p w14:paraId="014B52C5" w14:textId="77777777" w:rsidR="007205C6" w:rsidRPr="0011690D" w:rsidRDefault="007205C6" w:rsidP="00F95208">
      <w:pPr>
        <w:autoSpaceDE w:val="0"/>
        <w:autoSpaceDN w:val="0"/>
        <w:adjustRightInd w:val="0"/>
        <w:rPr>
          <w:rFonts w:ascii="Arial" w:hAnsi="Arial" w:cs="Arial"/>
          <w:iCs/>
          <w:color w:val="000000"/>
        </w:rPr>
      </w:pPr>
    </w:p>
    <w:p w14:paraId="41B302E4" w14:textId="77777777" w:rsidR="0011690D" w:rsidRDefault="009E2B90" w:rsidP="009E2B90">
      <w:pPr>
        <w:autoSpaceDE w:val="0"/>
        <w:autoSpaceDN w:val="0"/>
        <w:adjustRightInd w:val="0"/>
        <w:rPr>
          <w:rFonts w:ascii="Arial" w:hAnsi="Arial" w:cs="Arial"/>
          <w:iCs/>
          <w:color w:val="000000"/>
        </w:rPr>
      </w:pPr>
      <w:r w:rsidRPr="0011690D">
        <w:rPr>
          <w:rFonts w:ascii="Arial" w:hAnsi="Arial" w:cs="Arial"/>
          <w:iCs/>
          <w:color w:val="000000"/>
        </w:rPr>
        <w:t>Cash and Equivalents</w:t>
      </w:r>
    </w:p>
    <w:p w14:paraId="0B82CEEE" w14:textId="77777777" w:rsidR="009E2B90" w:rsidRPr="0011690D" w:rsidRDefault="009E2B90" w:rsidP="009E2B90">
      <w:pPr>
        <w:autoSpaceDE w:val="0"/>
        <w:autoSpaceDN w:val="0"/>
        <w:adjustRightInd w:val="0"/>
        <w:rPr>
          <w:rFonts w:ascii="Arial" w:hAnsi="Arial" w:cs="Arial"/>
          <w:iCs/>
          <w:color w:val="000000"/>
        </w:rPr>
      </w:pPr>
      <w:r w:rsidRPr="0011690D">
        <w:rPr>
          <w:rFonts w:ascii="Arial" w:hAnsi="Arial" w:cs="Arial"/>
          <w:iCs/>
          <w:color w:val="000000"/>
        </w:rPr>
        <w:t>The Fund’s investment managers may invest in the highest</w:t>
      </w:r>
      <w:r w:rsidR="00DB7FB4" w:rsidRPr="0011690D">
        <w:rPr>
          <w:rFonts w:ascii="Arial" w:hAnsi="Arial" w:cs="Arial"/>
          <w:iCs/>
          <w:color w:val="000000"/>
        </w:rPr>
        <w:t xml:space="preserve"> </w:t>
      </w:r>
      <w:r w:rsidRPr="0011690D">
        <w:rPr>
          <w:rFonts w:ascii="Arial" w:hAnsi="Arial" w:cs="Arial"/>
          <w:iCs/>
          <w:color w:val="000000"/>
        </w:rPr>
        <w:t>quality commercial paper, repurchase agreements, U.S. Treasury Bills, certificates of</w:t>
      </w:r>
      <w:r w:rsidR="00DB7FB4" w:rsidRPr="0011690D">
        <w:rPr>
          <w:rFonts w:ascii="Arial" w:hAnsi="Arial" w:cs="Arial"/>
          <w:iCs/>
          <w:color w:val="000000"/>
        </w:rPr>
        <w:t xml:space="preserve"> </w:t>
      </w:r>
      <w:r w:rsidRPr="0011690D">
        <w:rPr>
          <w:rFonts w:ascii="Arial" w:hAnsi="Arial" w:cs="Arial"/>
          <w:iCs/>
          <w:color w:val="000000"/>
        </w:rPr>
        <w:t>deposit, and money market funds to provide income, liquidity for expense payments,</w:t>
      </w:r>
      <w:r w:rsidR="00DB7FB4" w:rsidRPr="0011690D">
        <w:rPr>
          <w:rFonts w:ascii="Arial" w:hAnsi="Arial" w:cs="Arial"/>
          <w:iCs/>
          <w:color w:val="000000"/>
        </w:rPr>
        <w:t xml:space="preserve"> </w:t>
      </w:r>
      <w:r w:rsidRPr="0011690D">
        <w:rPr>
          <w:rFonts w:ascii="Arial" w:hAnsi="Arial" w:cs="Arial"/>
          <w:iCs/>
          <w:color w:val="000000"/>
        </w:rPr>
        <w:t>and preservation of the Fund’s principal value</w:t>
      </w:r>
      <w:r w:rsidR="00137A4A" w:rsidRPr="0011690D">
        <w:rPr>
          <w:rFonts w:ascii="Arial" w:hAnsi="Arial" w:cs="Arial"/>
          <w:iCs/>
          <w:color w:val="000000"/>
        </w:rPr>
        <w:t>.  Investment</w:t>
      </w:r>
      <w:r w:rsidRPr="0011690D">
        <w:rPr>
          <w:rFonts w:ascii="Arial" w:hAnsi="Arial" w:cs="Arial"/>
          <w:iCs/>
          <w:color w:val="000000"/>
        </w:rPr>
        <w:t>s in the obligations of a</w:t>
      </w:r>
      <w:r w:rsidR="00DB7FB4" w:rsidRPr="0011690D">
        <w:rPr>
          <w:rFonts w:ascii="Arial" w:hAnsi="Arial" w:cs="Arial"/>
          <w:iCs/>
          <w:color w:val="000000"/>
        </w:rPr>
        <w:t xml:space="preserve"> </w:t>
      </w:r>
      <w:r w:rsidRPr="0011690D">
        <w:rPr>
          <w:rFonts w:ascii="Arial" w:hAnsi="Arial" w:cs="Arial"/>
          <w:iCs/>
          <w:color w:val="000000"/>
        </w:rPr>
        <w:t>single issuer shall not</w:t>
      </w:r>
      <w:r w:rsidR="00DB7FB4" w:rsidRPr="0011690D">
        <w:rPr>
          <w:rFonts w:ascii="Arial" w:hAnsi="Arial" w:cs="Arial"/>
          <w:iCs/>
          <w:color w:val="000000"/>
        </w:rPr>
        <w:t>,</w:t>
      </w:r>
      <w:r w:rsidRPr="0011690D">
        <w:rPr>
          <w:rFonts w:ascii="Arial" w:hAnsi="Arial" w:cs="Arial"/>
          <w:iCs/>
          <w:color w:val="000000"/>
        </w:rPr>
        <w:t xml:space="preserve"> at time of investment</w:t>
      </w:r>
      <w:r w:rsidR="00DB7FB4" w:rsidRPr="0011690D">
        <w:rPr>
          <w:rFonts w:ascii="Arial" w:hAnsi="Arial" w:cs="Arial"/>
          <w:iCs/>
          <w:color w:val="000000"/>
        </w:rPr>
        <w:t>,</w:t>
      </w:r>
      <w:r w:rsidRPr="0011690D">
        <w:rPr>
          <w:rFonts w:ascii="Arial" w:hAnsi="Arial" w:cs="Arial"/>
          <w:iCs/>
          <w:color w:val="000000"/>
        </w:rPr>
        <w:t xml:space="preserve"> exceed 5 percent of the Fund’s total</w:t>
      </w:r>
      <w:r w:rsidR="00DB7FB4" w:rsidRPr="0011690D">
        <w:rPr>
          <w:rFonts w:ascii="Arial" w:hAnsi="Arial" w:cs="Arial"/>
          <w:iCs/>
          <w:color w:val="000000"/>
        </w:rPr>
        <w:t xml:space="preserve"> </w:t>
      </w:r>
      <w:r w:rsidRPr="0011690D">
        <w:rPr>
          <w:rFonts w:ascii="Arial" w:hAnsi="Arial" w:cs="Arial"/>
          <w:iCs/>
          <w:color w:val="000000"/>
        </w:rPr>
        <w:t xml:space="preserve">market value, with the exception of the U.S. Government and its </w:t>
      </w:r>
      <w:r w:rsidRPr="0011690D">
        <w:rPr>
          <w:rFonts w:ascii="Arial" w:hAnsi="Arial" w:cs="Arial"/>
          <w:iCs/>
          <w:color w:val="000000"/>
        </w:rPr>
        <w:lastRenderedPageBreak/>
        <w:t>agencies.</w:t>
      </w:r>
      <w:r w:rsidR="00DB7FB4" w:rsidRPr="0011690D">
        <w:rPr>
          <w:rFonts w:ascii="Arial" w:hAnsi="Arial" w:cs="Arial"/>
          <w:iCs/>
          <w:color w:val="000000"/>
        </w:rPr>
        <w:t xml:space="preserve">  </w:t>
      </w:r>
      <w:r w:rsidRPr="0011690D">
        <w:rPr>
          <w:rFonts w:ascii="Arial" w:hAnsi="Arial" w:cs="Arial"/>
          <w:iCs/>
          <w:color w:val="000000"/>
        </w:rPr>
        <w:t xml:space="preserve">Since the </w:t>
      </w:r>
      <w:r w:rsidR="0018393C" w:rsidRPr="0011690D">
        <w:rPr>
          <w:rFonts w:ascii="Arial" w:hAnsi="Arial" w:cs="Arial"/>
          <w:iCs/>
          <w:color w:val="000000"/>
        </w:rPr>
        <w:t>Trustees</w:t>
      </w:r>
      <w:r w:rsidRPr="0011690D">
        <w:rPr>
          <w:rFonts w:ascii="Arial" w:hAnsi="Arial" w:cs="Arial"/>
          <w:iCs/>
          <w:color w:val="000000"/>
        </w:rPr>
        <w:t xml:space="preserve"> </w:t>
      </w:r>
      <w:r w:rsidR="00781CD1" w:rsidRPr="0011690D">
        <w:rPr>
          <w:rFonts w:ascii="Arial" w:hAnsi="Arial" w:cs="Arial"/>
          <w:iCs/>
          <w:color w:val="000000"/>
        </w:rPr>
        <w:t xml:space="preserve">do </w:t>
      </w:r>
      <w:r w:rsidRPr="0011690D">
        <w:rPr>
          <w:rFonts w:ascii="Arial" w:hAnsi="Arial" w:cs="Arial"/>
          <w:iCs/>
          <w:color w:val="000000"/>
        </w:rPr>
        <w:t>not consider short-term cash equivalent</w:t>
      </w:r>
      <w:r w:rsidR="00DB7FB4" w:rsidRPr="0011690D">
        <w:rPr>
          <w:rFonts w:ascii="Arial" w:hAnsi="Arial" w:cs="Arial"/>
          <w:iCs/>
          <w:color w:val="000000"/>
        </w:rPr>
        <w:t xml:space="preserve"> </w:t>
      </w:r>
      <w:r w:rsidRPr="0011690D">
        <w:rPr>
          <w:rFonts w:ascii="Arial" w:hAnsi="Arial" w:cs="Arial"/>
          <w:iCs/>
          <w:color w:val="000000"/>
        </w:rPr>
        <w:t>securities to be appropriate investment vehicles for long-term portfolios, uninvested</w:t>
      </w:r>
      <w:r w:rsidR="0018393C" w:rsidRPr="0011690D">
        <w:rPr>
          <w:rFonts w:ascii="Arial" w:hAnsi="Arial" w:cs="Arial"/>
          <w:iCs/>
          <w:color w:val="000000"/>
        </w:rPr>
        <w:t xml:space="preserve"> </w:t>
      </w:r>
      <w:r w:rsidRPr="0011690D">
        <w:rPr>
          <w:rFonts w:ascii="Arial" w:hAnsi="Arial" w:cs="Arial"/>
          <w:iCs/>
          <w:color w:val="000000"/>
        </w:rPr>
        <w:t>cash reserves shall be kept to a minimum except where needed to comply with the</w:t>
      </w:r>
      <w:r w:rsidR="00DB7FB4" w:rsidRPr="0011690D">
        <w:rPr>
          <w:rFonts w:ascii="Arial" w:hAnsi="Arial" w:cs="Arial"/>
          <w:iCs/>
          <w:color w:val="000000"/>
        </w:rPr>
        <w:t xml:space="preserve"> </w:t>
      </w:r>
      <w:r w:rsidRPr="0011690D">
        <w:rPr>
          <w:rFonts w:ascii="Arial" w:hAnsi="Arial" w:cs="Arial"/>
          <w:iCs/>
          <w:color w:val="000000"/>
        </w:rPr>
        <w:t>Fund’s liquidity parameters</w:t>
      </w:r>
      <w:r w:rsidR="0018393C" w:rsidRPr="0011690D">
        <w:rPr>
          <w:rFonts w:ascii="Arial" w:hAnsi="Arial" w:cs="Arial"/>
          <w:iCs/>
          <w:color w:val="000000"/>
        </w:rPr>
        <w:t xml:space="preserve">.  </w:t>
      </w:r>
      <w:r w:rsidRPr="0011690D">
        <w:rPr>
          <w:rFonts w:ascii="Arial" w:hAnsi="Arial" w:cs="Arial"/>
          <w:iCs/>
          <w:color w:val="000000"/>
        </w:rPr>
        <w:t>However, such vehicles are considered appropriate</w:t>
      </w:r>
      <w:r w:rsidR="00DB7FB4" w:rsidRPr="0011690D">
        <w:rPr>
          <w:rFonts w:ascii="Arial" w:hAnsi="Arial" w:cs="Arial"/>
          <w:iCs/>
          <w:color w:val="000000"/>
        </w:rPr>
        <w:t xml:space="preserve"> </w:t>
      </w:r>
      <w:r w:rsidRPr="0011690D">
        <w:rPr>
          <w:rFonts w:ascii="Arial" w:hAnsi="Arial" w:cs="Arial"/>
          <w:iCs/>
          <w:color w:val="000000"/>
        </w:rPr>
        <w:t>(i) as a depository for income distributions from longer-term investments,</w:t>
      </w:r>
      <w:r w:rsidR="00DB7FB4" w:rsidRPr="0011690D">
        <w:rPr>
          <w:rFonts w:ascii="Arial" w:hAnsi="Arial" w:cs="Arial"/>
          <w:iCs/>
          <w:color w:val="000000"/>
        </w:rPr>
        <w:t xml:space="preserve"> </w:t>
      </w:r>
      <w:r w:rsidRPr="0011690D">
        <w:rPr>
          <w:rFonts w:ascii="Arial" w:hAnsi="Arial" w:cs="Arial"/>
          <w:iCs/>
          <w:color w:val="000000"/>
        </w:rPr>
        <w:t>(ii) as needed for temporary placement of funds directed for future investment</w:t>
      </w:r>
      <w:r w:rsidR="00DB7FB4" w:rsidRPr="0011690D">
        <w:rPr>
          <w:rFonts w:ascii="Arial" w:hAnsi="Arial" w:cs="Arial"/>
          <w:iCs/>
          <w:color w:val="000000"/>
        </w:rPr>
        <w:t xml:space="preserve"> </w:t>
      </w:r>
      <w:r w:rsidRPr="0011690D">
        <w:rPr>
          <w:rFonts w:ascii="Arial" w:hAnsi="Arial" w:cs="Arial"/>
          <w:iCs/>
          <w:color w:val="000000"/>
        </w:rPr>
        <w:t>to longer-term investment strategies and (iii) for contributions to the current</w:t>
      </w:r>
      <w:r w:rsidR="00DB7FB4" w:rsidRPr="0011690D">
        <w:rPr>
          <w:rFonts w:ascii="Arial" w:hAnsi="Arial" w:cs="Arial"/>
          <w:iCs/>
          <w:color w:val="000000"/>
        </w:rPr>
        <w:t xml:space="preserve"> </w:t>
      </w:r>
      <w:r w:rsidRPr="0011690D">
        <w:rPr>
          <w:rFonts w:ascii="Arial" w:hAnsi="Arial" w:cs="Arial"/>
          <w:iCs/>
          <w:color w:val="000000"/>
        </w:rPr>
        <w:t>fund or for current operating cash.</w:t>
      </w:r>
      <w:r w:rsidR="00356459" w:rsidRPr="0011690D">
        <w:rPr>
          <w:rFonts w:ascii="Arial" w:hAnsi="Arial" w:cs="Arial"/>
          <w:iCs/>
          <w:color w:val="000000"/>
        </w:rPr>
        <w:t xml:space="preserve"> </w:t>
      </w:r>
      <w:r w:rsidR="00DB7FB4" w:rsidRPr="0011690D">
        <w:rPr>
          <w:rFonts w:ascii="Arial" w:hAnsi="Arial" w:cs="Arial"/>
          <w:iCs/>
          <w:color w:val="000000"/>
        </w:rPr>
        <w:t xml:space="preserve"> </w:t>
      </w:r>
      <w:r w:rsidRPr="0011690D">
        <w:rPr>
          <w:rFonts w:ascii="Arial" w:hAnsi="Arial" w:cs="Arial"/>
          <w:iCs/>
          <w:color w:val="000000"/>
        </w:rPr>
        <w:t>Within the above guidelines and restrictions, the investment managers shall have</w:t>
      </w:r>
      <w:r w:rsidR="00356459" w:rsidRPr="0011690D">
        <w:rPr>
          <w:rFonts w:ascii="Arial" w:hAnsi="Arial" w:cs="Arial"/>
          <w:iCs/>
          <w:color w:val="000000"/>
        </w:rPr>
        <w:t xml:space="preserve"> </w:t>
      </w:r>
      <w:r w:rsidRPr="0011690D">
        <w:rPr>
          <w:rFonts w:ascii="Arial" w:hAnsi="Arial" w:cs="Arial"/>
          <w:iCs/>
          <w:color w:val="000000"/>
        </w:rPr>
        <w:t>complete discretion over the selection, purchase and sale of cash equivalent securities.</w:t>
      </w:r>
    </w:p>
    <w:p w14:paraId="34494732" w14:textId="77777777" w:rsidR="009E2B90" w:rsidRPr="0011690D" w:rsidRDefault="009E2B90" w:rsidP="00F95208">
      <w:pPr>
        <w:autoSpaceDE w:val="0"/>
        <w:autoSpaceDN w:val="0"/>
        <w:adjustRightInd w:val="0"/>
        <w:rPr>
          <w:rFonts w:ascii="Arial" w:hAnsi="Arial" w:cs="Arial"/>
          <w:iCs/>
          <w:color w:val="000000"/>
        </w:rPr>
      </w:pPr>
    </w:p>
    <w:p w14:paraId="7A3D0E9F" w14:textId="77777777" w:rsidR="0011690D" w:rsidRDefault="00137A4A" w:rsidP="00DB7FB4">
      <w:pPr>
        <w:autoSpaceDE w:val="0"/>
        <w:autoSpaceDN w:val="0"/>
        <w:adjustRightInd w:val="0"/>
        <w:rPr>
          <w:rFonts w:ascii="Arial" w:hAnsi="Arial" w:cs="Arial"/>
          <w:iCs/>
          <w:color w:val="000000"/>
        </w:rPr>
      </w:pPr>
      <w:r w:rsidRPr="0011690D">
        <w:rPr>
          <w:rFonts w:ascii="Arial" w:hAnsi="Arial" w:cs="Arial"/>
          <w:iCs/>
          <w:color w:val="000000"/>
        </w:rPr>
        <w:t>Investment</w:t>
      </w:r>
      <w:r w:rsidR="00F95208" w:rsidRPr="0011690D">
        <w:rPr>
          <w:rFonts w:ascii="Arial" w:hAnsi="Arial" w:cs="Arial"/>
          <w:iCs/>
          <w:color w:val="000000"/>
        </w:rPr>
        <w:t xml:space="preserve"> Restrictions</w:t>
      </w:r>
    </w:p>
    <w:p w14:paraId="1366D237" w14:textId="77777777" w:rsidR="00F06ADA" w:rsidRPr="0011690D" w:rsidRDefault="00F95208" w:rsidP="00DB7FB4">
      <w:pPr>
        <w:autoSpaceDE w:val="0"/>
        <w:autoSpaceDN w:val="0"/>
        <w:adjustRightInd w:val="0"/>
        <w:rPr>
          <w:rFonts w:ascii="Arial" w:hAnsi="Arial" w:cs="Arial"/>
        </w:rPr>
      </w:pPr>
      <w:r w:rsidRPr="0011690D">
        <w:rPr>
          <w:rFonts w:ascii="Arial" w:hAnsi="Arial" w:cs="Arial"/>
          <w:iCs/>
          <w:color w:val="000000"/>
        </w:rPr>
        <w:t xml:space="preserve">The </w:t>
      </w:r>
      <w:r w:rsidR="0018393C" w:rsidRPr="0011690D">
        <w:rPr>
          <w:rFonts w:ascii="Arial" w:hAnsi="Arial" w:cs="Arial"/>
          <w:iCs/>
          <w:color w:val="000000"/>
        </w:rPr>
        <w:t>Trustees</w:t>
      </w:r>
      <w:r w:rsidRPr="0011690D">
        <w:rPr>
          <w:rFonts w:ascii="Arial" w:hAnsi="Arial" w:cs="Arial"/>
          <w:iCs/>
          <w:color w:val="000000"/>
        </w:rPr>
        <w:t xml:space="preserve"> may waive or modify any of the</w:t>
      </w:r>
      <w:r w:rsidR="00DB7FB4" w:rsidRPr="0011690D">
        <w:rPr>
          <w:rFonts w:ascii="Arial" w:hAnsi="Arial" w:cs="Arial"/>
          <w:iCs/>
          <w:color w:val="000000"/>
        </w:rPr>
        <w:t xml:space="preserve"> </w:t>
      </w:r>
      <w:r w:rsidRPr="0011690D">
        <w:rPr>
          <w:rFonts w:ascii="Arial" w:hAnsi="Arial" w:cs="Arial"/>
          <w:iCs/>
          <w:color w:val="000000"/>
        </w:rPr>
        <w:t>restrictions in these guidelines in appropriate circumstances</w:t>
      </w:r>
      <w:r w:rsidR="00DB7FB4" w:rsidRPr="0011690D">
        <w:rPr>
          <w:rFonts w:ascii="Arial" w:hAnsi="Arial" w:cs="Arial"/>
          <w:iCs/>
          <w:color w:val="000000"/>
        </w:rPr>
        <w:t xml:space="preserve">.  </w:t>
      </w:r>
      <w:r w:rsidRPr="0011690D">
        <w:rPr>
          <w:rFonts w:ascii="Arial" w:hAnsi="Arial" w:cs="Arial"/>
          <w:iCs/>
          <w:color w:val="000000"/>
        </w:rPr>
        <w:t>Any such waiver or</w:t>
      </w:r>
      <w:r w:rsidR="00DB7FB4" w:rsidRPr="0011690D">
        <w:rPr>
          <w:rFonts w:ascii="Arial" w:hAnsi="Arial" w:cs="Arial"/>
          <w:iCs/>
          <w:color w:val="000000"/>
        </w:rPr>
        <w:t xml:space="preserve"> </w:t>
      </w:r>
      <w:r w:rsidRPr="0011690D">
        <w:rPr>
          <w:rFonts w:ascii="Arial" w:hAnsi="Arial" w:cs="Arial"/>
          <w:iCs/>
          <w:color w:val="000000"/>
        </w:rPr>
        <w:t>modification shall be made only after a thorough review of the investment manager</w:t>
      </w:r>
      <w:r w:rsidR="00DB7FB4" w:rsidRPr="0011690D">
        <w:rPr>
          <w:rFonts w:ascii="Arial" w:hAnsi="Arial" w:cs="Arial"/>
          <w:iCs/>
          <w:color w:val="000000"/>
        </w:rPr>
        <w:t xml:space="preserve"> </w:t>
      </w:r>
      <w:r w:rsidRPr="0011690D">
        <w:rPr>
          <w:rFonts w:ascii="Arial" w:hAnsi="Arial" w:cs="Arial"/>
          <w:iCs/>
          <w:color w:val="000000"/>
        </w:rPr>
        <w:t>and investment strategy involved</w:t>
      </w:r>
      <w:r w:rsidR="00DB7FB4" w:rsidRPr="0011690D">
        <w:rPr>
          <w:rFonts w:ascii="Arial" w:hAnsi="Arial" w:cs="Arial"/>
          <w:iCs/>
          <w:color w:val="000000"/>
        </w:rPr>
        <w:t xml:space="preserve">.  </w:t>
      </w:r>
      <w:r w:rsidRPr="0011690D">
        <w:rPr>
          <w:rFonts w:ascii="Arial" w:hAnsi="Arial" w:cs="Arial"/>
          <w:iCs/>
          <w:color w:val="000000"/>
        </w:rPr>
        <w:t>An addendum supporting such waiver or</w:t>
      </w:r>
      <w:r w:rsidR="00DB7FB4" w:rsidRPr="0011690D">
        <w:rPr>
          <w:rFonts w:ascii="Arial" w:hAnsi="Arial" w:cs="Arial"/>
          <w:iCs/>
          <w:color w:val="000000"/>
        </w:rPr>
        <w:t xml:space="preserve"> </w:t>
      </w:r>
      <w:r w:rsidRPr="0011690D">
        <w:rPr>
          <w:rFonts w:ascii="Arial" w:hAnsi="Arial" w:cs="Arial"/>
          <w:iCs/>
          <w:color w:val="000000"/>
        </w:rPr>
        <w:t xml:space="preserve">modification shall be maintained as a permanent record of the </w:t>
      </w:r>
      <w:r w:rsidR="0018393C" w:rsidRPr="0011690D">
        <w:rPr>
          <w:rFonts w:ascii="Arial" w:hAnsi="Arial" w:cs="Arial"/>
          <w:iCs/>
          <w:color w:val="000000"/>
        </w:rPr>
        <w:t>Trustees</w:t>
      </w:r>
      <w:r w:rsidR="00137A4A" w:rsidRPr="0011690D">
        <w:rPr>
          <w:rFonts w:ascii="Arial" w:hAnsi="Arial" w:cs="Arial"/>
          <w:iCs/>
          <w:color w:val="000000"/>
        </w:rPr>
        <w:t xml:space="preserve">.  </w:t>
      </w:r>
      <w:r w:rsidRPr="0011690D">
        <w:rPr>
          <w:rFonts w:ascii="Arial" w:hAnsi="Arial" w:cs="Arial"/>
          <w:iCs/>
          <w:color w:val="000000"/>
        </w:rPr>
        <w:t>All such waivers and modifications shall be reported to the Board</w:t>
      </w:r>
      <w:r w:rsidR="00DB7FB4" w:rsidRPr="0011690D">
        <w:rPr>
          <w:rFonts w:ascii="Arial" w:hAnsi="Arial" w:cs="Arial"/>
          <w:iCs/>
          <w:color w:val="000000"/>
        </w:rPr>
        <w:t xml:space="preserve"> </w:t>
      </w:r>
      <w:r w:rsidRPr="0011690D">
        <w:rPr>
          <w:rFonts w:ascii="Arial" w:hAnsi="Arial" w:cs="Arial"/>
          <w:iCs/>
          <w:color w:val="000000"/>
        </w:rPr>
        <w:t>at the meeting immediately following the granting of the waiver</w:t>
      </w:r>
      <w:r w:rsidR="00DB7FB4" w:rsidRPr="0011690D">
        <w:rPr>
          <w:rFonts w:ascii="Arial" w:hAnsi="Arial" w:cs="Arial"/>
          <w:iCs/>
          <w:color w:val="000000"/>
        </w:rPr>
        <w:t xml:space="preserve"> </w:t>
      </w:r>
      <w:r w:rsidRPr="0011690D">
        <w:rPr>
          <w:rFonts w:ascii="Arial" w:hAnsi="Arial" w:cs="Arial"/>
          <w:iCs/>
          <w:color w:val="000000"/>
        </w:rPr>
        <w:t>or modification.</w:t>
      </w:r>
      <w:r w:rsidR="00356459" w:rsidRPr="0011690D">
        <w:rPr>
          <w:rFonts w:ascii="Arial" w:hAnsi="Arial" w:cs="Arial"/>
          <w:iCs/>
          <w:color w:val="000000"/>
        </w:rPr>
        <w:t xml:space="preserve"> </w:t>
      </w:r>
      <w:r w:rsidR="00DB7FB4" w:rsidRPr="0011690D">
        <w:rPr>
          <w:rFonts w:ascii="Arial" w:hAnsi="Arial" w:cs="Arial"/>
          <w:iCs/>
          <w:color w:val="000000"/>
        </w:rPr>
        <w:t xml:space="preserve"> </w:t>
      </w:r>
      <w:r w:rsidRPr="0011690D">
        <w:rPr>
          <w:rFonts w:ascii="Arial" w:hAnsi="Arial" w:cs="Arial"/>
          <w:iCs/>
          <w:color w:val="000000"/>
        </w:rPr>
        <w:t>Adherence to the restrictions in these guidelines shall be measured as of the time of</w:t>
      </w:r>
      <w:r w:rsidR="00356459" w:rsidRPr="0011690D">
        <w:rPr>
          <w:rFonts w:ascii="Arial" w:hAnsi="Arial" w:cs="Arial"/>
          <w:iCs/>
          <w:color w:val="000000"/>
        </w:rPr>
        <w:t xml:space="preserve"> </w:t>
      </w:r>
      <w:r w:rsidRPr="0011690D">
        <w:rPr>
          <w:rFonts w:ascii="Arial" w:hAnsi="Arial" w:cs="Arial"/>
          <w:iCs/>
          <w:color w:val="000000"/>
        </w:rPr>
        <w:t xml:space="preserve">initial investment. </w:t>
      </w:r>
      <w:r w:rsidR="00DB7FB4" w:rsidRPr="0011690D">
        <w:rPr>
          <w:rFonts w:ascii="Arial" w:hAnsi="Arial" w:cs="Arial"/>
          <w:iCs/>
          <w:color w:val="000000"/>
        </w:rPr>
        <w:t xml:space="preserve"> </w:t>
      </w:r>
      <w:r w:rsidRPr="0011690D">
        <w:rPr>
          <w:rFonts w:ascii="Arial" w:hAnsi="Arial" w:cs="Arial"/>
          <w:iCs/>
          <w:color w:val="000000"/>
        </w:rPr>
        <w:t>It is recognized that subsequent market action may result in the</w:t>
      </w:r>
      <w:r w:rsidR="00DB7FB4" w:rsidRPr="0011690D">
        <w:rPr>
          <w:rFonts w:ascii="Arial" w:hAnsi="Arial" w:cs="Arial"/>
          <w:iCs/>
          <w:color w:val="000000"/>
        </w:rPr>
        <w:t xml:space="preserve"> </w:t>
      </w:r>
      <w:r w:rsidRPr="0011690D">
        <w:rPr>
          <w:rFonts w:ascii="Arial" w:hAnsi="Arial" w:cs="Arial"/>
          <w:iCs/>
          <w:color w:val="000000"/>
        </w:rPr>
        <w:t>investment or strategy ceasing to adhere to these restrictions, through no fault of</w:t>
      </w:r>
      <w:r w:rsidR="00DB7FB4" w:rsidRPr="0011690D">
        <w:rPr>
          <w:rFonts w:ascii="Arial" w:hAnsi="Arial" w:cs="Arial"/>
          <w:iCs/>
          <w:color w:val="000000"/>
        </w:rPr>
        <w:t xml:space="preserve"> </w:t>
      </w:r>
      <w:r w:rsidRPr="0011690D">
        <w:rPr>
          <w:rFonts w:ascii="Arial" w:hAnsi="Arial" w:cs="Arial"/>
          <w:iCs/>
          <w:color w:val="000000"/>
        </w:rPr>
        <w:t>the</w:t>
      </w:r>
      <w:r w:rsidR="0032298F" w:rsidRPr="0011690D">
        <w:rPr>
          <w:rFonts w:ascii="Arial" w:hAnsi="Arial" w:cs="Arial"/>
          <w:iCs/>
          <w:color w:val="000000"/>
        </w:rPr>
        <w:t xml:space="preserve"> </w:t>
      </w:r>
      <w:r w:rsidR="0018393C" w:rsidRPr="0011690D">
        <w:rPr>
          <w:rFonts w:ascii="Arial" w:hAnsi="Arial" w:cs="Arial"/>
          <w:iCs/>
          <w:color w:val="000000"/>
        </w:rPr>
        <w:t>Trustees</w:t>
      </w:r>
      <w:r w:rsidRPr="0011690D">
        <w:rPr>
          <w:rFonts w:ascii="Arial" w:hAnsi="Arial" w:cs="Arial"/>
          <w:iCs/>
          <w:color w:val="000000"/>
        </w:rPr>
        <w:t xml:space="preserve"> or the respective outside manager</w:t>
      </w:r>
      <w:r w:rsidR="00137A4A" w:rsidRPr="0011690D">
        <w:rPr>
          <w:rFonts w:ascii="Arial" w:hAnsi="Arial" w:cs="Arial"/>
          <w:iCs/>
          <w:color w:val="000000"/>
        </w:rPr>
        <w:t xml:space="preserve">.  </w:t>
      </w:r>
      <w:r w:rsidRPr="0011690D">
        <w:rPr>
          <w:rFonts w:ascii="Arial" w:hAnsi="Arial" w:cs="Arial"/>
          <w:iCs/>
          <w:color w:val="000000"/>
        </w:rPr>
        <w:t xml:space="preserve">In such a situation, </w:t>
      </w:r>
      <w:r w:rsidR="0032298F" w:rsidRPr="0011690D">
        <w:rPr>
          <w:rFonts w:ascii="Arial" w:hAnsi="Arial" w:cs="Arial"/>
          <w:iCs/>
          <w:color w:val="000000"/>
        </w:rPr>
        <w:t xml:space="preserve">the </w:t>
      </w:r>
      <w:r w:rsidR="0018393C" w:rsidRPr="0011690D">
        <w:rPr>
          <w:rFonts w:ascii="Arial" w:hAnsi="Arial" w:cs="Arial"/>
          <w:iCs/>
          <w:color w:val="000000"/>
        </w:rPr>
        <w:t>Trustees</w:t>
      </w:r>
      <w:r w:rsidRPr="0011690D">
        <w:rPr>
          <w:rFonts w:ascii="Arial" w:hAnsi="Arial" w:cs="Arial"/>
          <w:iCs/>
          <w:color w:val="000000"/>
        </w:rPr>
        <w:t xml:space="preserve"> and the</w:t>
      </w:r>
      <w:r w:rsidR="0032298F" w:rsidRPr="0011690D">
        <w:rPr>
          <w:rFonts w:ascii="Arial" w:hAnsi="Arial" w:cs="Arial"/>
          <w:iCs/>
          <w:color w:val="000000"/>
        </w:rPr>
        <w:t xml:space="preserve"> </w:t>
      </w:r>
      <w:r w:rsidRPr="0011690D">
        <w:rPr>
          <w:rFonts w:ascii="Arial" w:hAnsi="Arial" w:cs="Arial"/>
          <w:iCs/>
          <w:color w:val="000000"/>
        </w:rPr>
        <w:t>manager shall make reasonable attempts to bring the investment or strategy back</w:t>
      </w:r>
      <w:r w:rsidR="0032298F" w:rsidRPr="0011690D">
        <w:rPr>
          <w:rFonts w:ascii="Arial" w:hAnsi="Arial" w:cs="Arial"/>
          <w:iCs/>
          <w:color w:val="000000"/>
        </w:rPr>
        <w:t xml:space="preserve"> </w:t>
      </w:r>
      <w:r w:rsidRPr="0011690D">
        <w:rPr>
          <w:rFonts w:ascii="Arial" w:hAnsi="Arial" w:cs="Arial"/>
          <w:iCs/>
          <w:color w:val="000000"/>
        </w:rPr>
        <w:t>within adherence to these restrictions, bearing in mind the long-term interests of</w:t>
      </w:r>
      <w:r w:rsidR="00DB7FB4" w:rsidRPr="0011690D">
        <w:rPr>
          <w:rFonts w:ascii="Arial" w:hAnsi="Arial" w:cs="Arial"/>
          <w:iCs/>
          <w:color w:val="000000"/>
        </w:rPr>
        <w:t xml:space="preserve"> </w:t>
      </w:r>
      <w:r w:rsidR="0032298F" w:rsidRPr="0011690D">
        <w:rPr>
          <w:rFonts w:ascii="Arial" w:hAnsi="Arial" w:cs="Arial"/>
          <w:iCs/>
          <w:color w:val="000000"/>
        </w:rPr>
        <w:t>The Museum</w:t>
      </w:r>
      <w:r w:rsidRPr="0011690D">
        <w:rPr>
          <w:rFonts w:ascii="Arial" w:hAnsi="Arial" w:cs="Arial"/>
          <w:iCs/>
          <w:color w:val="000000"/>
        </w:rPr>
        <w:t xml:space="preserve"> and the Fund and the desirability of avoiding harmful forced sales of assets.</w:t>
      </w:r>
      <w:r w:rsidR="00DB7FB4" w:rsidRPr="0011690D">
        <w:rPr>
          <w:rFonts w:ascii="Arial" w:hAnsi="Arial" w:cs="Arial"/>
          <w:iCs/>
          <w:color w:val="000000"/>
        </w:rPr>
        <w:t xml:space="preserve">  </w:t>
      </w:r>
      <w:r w:rsidR="00137A4A" w:rsidRPr="0011690D">
        <w:rPr>
          <w:rFonts w:ascii="Arial" w:hAnsi="Arial" w:cs="Arial"/>
          <w:iCs/>
          <w:color w:val="000000"/>
        </w:rPr>
        <w:t>Investment</w:t>
      </w:r>
      <w:r w:rsidRPr="0011690D">
        <w:rPr>
          <w:rFonts w:ascii="Arial" w:hAnsi="Arial" w:cs="Arial"/>
          <w:iCs/>
          <w:color w:val="000000"/>
        </w:rPr>
        <w:t>s in mutual funds or commingled funds shall be reviewed and approved</w:t>
      </w:r>
      <w:r w:rsidR="00DB7FB4" w:rsidRPr="0011690D">
        <w:rPr>
          <w:rFonts w:ascii="Arial" w:hAnsi="Arial" w:cs="Arial"/>
          <w:iCs/>
          <w:color w:val="000000"/>
        </w:rPr>
        <w:t xml:space="preserve"> </w:t>
      </w:r>
      <w:r w:rsidRPr="0011690D">
        <w:rPr>
          <w:rFonts w:ascii="Arial" w:hAnsi="Arial" w:cs="Arial"/>
          <w:iCs/>
          <w:color w:val="000000"/>
        </w:rPr>
        <w:t xml:space="preserve">by the </w:t>
      </w:r>
      <w:r w:rsidR="0018393C" w:rsidRPr="0011690D">
        <w:rPr>
          <w:rFonts w:ascii="Arial" w:hAnsi="Arial" w:cs="Arial"/>
          <w:iCs/>
          <w:color w:val="000000"/>
        </w:rPr>
        <w:t>Trustees</w:t>
      </w:r>
      <w:r w:rsidRPr="0011690D">
        <w:rPr>
          <w:rFonts w:ascii="Arial" w:hAnsi="Arial" w:cs="Arial"/>
          <w:iCs/>
          <w:color w:val="000000"/>
        </w:rPr>
        <w:t xml:space="preserve"> on a case-by-case basis and, if approved, may vary</w:t>
      </w:r>
      <w:r w:rsidR="00DB7FB4" w:rsidRPr="0011690D">
        <w:rPr>
          <w:rFonts w:ascii="Arial" w:hAnsi="Arial" w:cs="Arial"/>
          <w:iCs/>
          <w:color w:val="000000"/>
        </w:rPr>
        <w:t xml:space="preserve"> </w:t>
      </w:r>
      <w:r w:rsidRPr="0011690D">
        <w:rPr>
          <w:rFonts w:ascii="Arial" w:hAnsi="Arial" w:cs="Arial"/>
          <w:iCs/>
          <w:color w:val="000000"/>
        </w:rPr>
        <w:t>from this Statement</w:t>
      </w:r>
      <w:r w:rsidR="00DB7FB4" w:rsidRPr="0011690D">
        <w:rPr>
          <w:rFonts w:ascii="Arial" w:hAnsi="Arial" w:cs="Arial"/>
          <w:iCs/>
          <w:color w:val="000000"/>
        </w:rPr>
        <w:t xml:space="preserve">.  </w:t>
      </w:r>
      <w:r w:rsidRPr="0011690D">
        <w:rPr>
          <w:rFonts w:ascii="Arial" w:hAnsi="Arial" w:cs="Arial"/>
          <w:iCs/>
          <w:color w:val="000000"/>
        </w:rPr>
        <w:t>For each such mutual or commingled fund, the prospectus,</w:t>
      </w:r>
      <w:r w:rsidR="00DB7FB4" w:rsidRPr="0011690D">
        <w:rPr>
          <w:rFonts w:ascii="Arial" w:hAnsi="Arial" w:cs="Arial"/>
          <w:iCs/>
          <w:color w:val="000000"/>
        </w:rPr>
        <w:t xml:space="preserve"> </w:t>
      </w:r>
      <w:r w:rsidRPr="0011690D">
        <w:rPr>
          <w:rFonts w:ascii="Arial" w:hAnsi="Arial" w:cs="Arial"/>
          <w:iCs/>
          <w:color w:val="000000"/>
        </w:rPr>
        <w:t>offering memorandum or Declaration of Trust documents of the respective fund</w:t>
      </w:r>
      <w:r w:rsidR="00DB7FB4" w:rsidRPr="0011690D">
        <w:rPr>
          <w:rFonts w:ascii="Arial" w:hAnsi="Arial" w:cs="Arial"/>
          <w:iCs/>
          <w:color w:val="000000"/>
        </w:rPr>
        <w:t xml:space="preserve"> </w:t>
      </w:r>
      <w:r w:rsidRPr="0011690D">
        <w:rPr>
          <w:rFonts w:ascii="Arial" w:hAnsi="Arial" w:cs="Arial"/>
          <w:iCs/>
          <w:color w:val="000000"/>
        </w:rPr>
        <w:t xml:space="preserve">will govern the investment policies of the fund investments. </w:t>
      </w:r>
      <w:r w:rsidR="00DB7FB4" w:rsidRPr="0011690D">
        <w:rPr>
          <w:rFonts w:ascii="Arial" w:hAnsi="Arial" w:cs="Arial"/>
          <w:iCs/>
          <w:color w:val="000000"/>
        </w:rPr>
        <w:t xml:space="preserve"> </w:t>
      </w:r>
      <w:r w:rsidRPr="0011690D">
        <w:rPr>
          <w:rFonts w:ascii="Arial" w:hAnsi="Arial" w:cs="Arial"/>
          <w:iCs/>
          <w:color w:val="000000"/>
        </w:rPr>
        <w:t xml:space="preserve">While the </w:t>
      </w:r>
      <w:r w:rsidR="0018393C" w:rsidRPr="0011690D">
        <w:rPr>
          <w:rFonts w:ascii="Arial" w:hAnsi="Arial" w:cs="Arial"/>
          <w:iCs/>
          <w:color w:val="000000"/>
        </w:rPr>
        <w:t>Trustees</w:t>
      </w:r>
      <w:r w:rsidRPr="0011690D">
        <w:rPr>
          <w:rFonts w:ascii="Arial" w:hAnsi="Arial" w:cs="Arial"/>
          <w:iCs/>
          <w:color w:val="000000"/>
        </w:rPr>
        <w:t xml:space="preserve"> </w:t>
      </w:r>
      <w:r w:rsidR="0018393C" w:rsidRPr="0011690D">
        <w:rPr>
          <w:rFonts w:ascii="Arial" w:hAnsi="Arial" w:cs="Arial"/>
          <w:iCs/>
          <w:color w:val="000000"/>
        </w:rPr>
        <w:t>understand</w:t>
      </w:r>
      <w:r w:rsidRPr="0011690D">
        <w:rPr>
          <w:rFonts w:ascii="Arial" w:hAnsi="Arial" w:cs="Arial"/>
          <w:iCs/>
          <w:color w:val="000000"/>
        </w:rPr>
        <w:t xml:space="preserve"> that such funds have their own stated guidelines which</w:t>
      </w:r>
      <w:r w:rsidR="00DB7FB4" w:rsidRPr="0011690D">
        <w:rPr>
          <w:rFonts w:ascii="Arial" w:hAnsi="Arial" w:cs="Arial"/>
          <w:iCs/>
          <w:color w:val="000000"/>
        </w:rPr>
        <w:t xml:space="preserve"> </w:t>
      </w:r>
      <w:r w:rsidRPr="0011690D">
        <w:rPr>
          <w:rFonts w:ascii="Arial" w:hAnsi="Arial" w:cs="Arial"/>
          <w:iCs/>
          <w:color w:val="000000"/>
        </w:rPr>
        <w:t>cannot be changed for individual investors, those guidelines should be similar in</w:t>
      </w:r>
      <w:r w:rsidR="00DB7FB4" w:rsidRPr="0011690D">
        <w:rPr>
          <w:rFonts w:ascii="Arial" w:hAnsi="Arial" w:cs="Arial"/>
          <w:iCs/>
          <w:color w:val="000000"/>
        </w:rPr>
        <w:t xml:space="preserve"> </w:t>
      </w:r>
      <w:r w:rsidRPr="0011690D">
        <w:rPr>
          <w:rFonts w:ascii="Arial" w:hAnsi="Arial" w:cs="Arial"/>
          <w:iCs/>
          <w:color w:val="000000"/>
        </w:rPr>
        <w:t xml:space="preserve">principle and spirit to the </w:t>
      </w:r>
      <w:r w:rsidR="00700721" w:rsidRPr="0011690D">
        <w:rPr>
          <w:rFonts w:ascii="Arial" w:hAnsi="Arial" w:cs="Arial"/>
          <w:iCs/>
          <w:color w:val="000000"/>
        </w:rPr>
        <w:t xml:space="preserve">stated </w:t>
      </w:r>
      <w:r w:rsidRPr="0011690D">
        <w:rPr>
          <w:rFonts w:ascii="Arial" w:hAnsi="Arial" w:cs="Arial"/>
          <w:iCs/>
          <w:color w:val="000000"/>
        </w:rPr>
        <w:t>guidelines</w:t>
      </w:r>
      <w:r w:rsidR="00DB7FB4" w:rsidRPr="0011690D">
        <w:rPr>
          <w:rFonts w:ascii="Arial" w:hAnsi="Arial" w:cs="Arial"/>
          <w:iCs/>
          <w:color w:val="000000"/>
        </w:rPr>
        <w:t xml:space="preserve">.  </w:t>
      </w:r>
      <w:r w:rsidRPr="0011690D">
        <w:rPr>
          <w:rFonts w:ascii="Arial" w:hAnsi="Arial" w:cs="Arial"/>
          <w:iCs/>
          <w:color w:val="000000"/>
        </w:rPr>
        <w:t>To the extent that a mutual or</w:t>
      </w:r>
      <w:r w:rsidR="00DB7FB4" w:rsidRPr="0011690D">
        <w:rPr>
          <w:rFonts w:ascii="Arial" w:hAnsi="Arial" w:cs="Arial"/>
          <w:iCs/>
          <w:color w:val="000000"/>
        </w:rPr>
        <w:t xml:space="preserve"> </w:t>
      </w:r>
      <w:r w:rsidRPr="0011690D">
        <w:rPr>
          <w:rFonts w:ascii="Arial" w:hAnsi="Arial" w:cs="Arial"/>
          <w:iCs/>
          <w:color w:val="000000"/>
        </w:rPr>
        <w:t xml:space="preserve">commingled fund departs from any or all such guidelines, the </w:t>
      </w:r>
      <w:r w:rsidR="0018393C" w:rsidRPr="0011690D">
        <w:rPr>
          <w:rFonts w:ascii="Arial" w:hAnsi="Arial" w:cs="Arial"/>
          <w:iCs/>
          <w:color w:val="000000"/>
        </w:rPr>
        <w:t>Trustees</w:t>
      </w:r>
      <w:r w:rsidRPr="0011690D">
        <w:rPr>
          <w:rFonts w:ascii="Arial" w:hAnsi="Arial" w:cs="Arial"/>
          <w:iCs/>
          <w:color w:val="000000"/>
        </w:rPr>
        <w:t xml:space="preserve"> shall make </w:t>
      </w:r>
      <w:r w:rsidR="0018393C" w:rsidRPr="0011690D">
        <w:rPr>
          <w:rFonts w:ascii="Arial" w:hAnsi="Arial" w:cs="Arial"/>
          <w:iCs/>
          <w:color w:val="000000"/>
        </w:rPr>
        <w:t xml:space="preserve">themselves </w:t>
      </w:r>
      <w:r w:rsidRPr="0011690D">
        <w:rPr>
          <w:rFonts w:ascii="Arial" w:hAnsi="Arial" w:cs="Arial"/>
          <w:iCs/>
          <w:color w:val="000000"/>
        </w:rPr>
        <w:t>aware of the possible consequences and be confident</w:t>
      </w:r>
      <w:r w:rsidR="00DB7FB4" w:rsidRPr="0011690D">
        <w:rPr>
          <w:rFonts w:ascii="Arial" w:hAnsi="Arial" w:cs="Arial"/>
          <w:iCs/>
          <w:color w:val="000000"/>
        </w:rPr>
        <w:t xml:space="preserve"> </w:t>
      </w:r>
      <w:r w:rsidRPr="0011690D">
        <w:rPr>
          <w:rFonts w:ascii="Arial" w:hAnsi="Arial" w:cs="Arial"/>
          <w:iCs/>
          <w:color w:val="000000"/>
        </w:rPr>
        <w:t>that the investment manager thoroughly understands the risks being taken, has</w:t>
      </w:r>
      <w:r w:rsidR="00137A4A" w:rsidRPr="0011690D">
        <w:rPr>
          <w:rFonts w:ascii="Arial" w:hAnsi="Arial" w:cs="Arial"/>
          <w:iCs/>
          <w:color w:val="000000"/>
        </w:rPr>
        <w:t xml:space="preserve"> </w:t>
      </w:r>
      <w:r w:rsidRPr="0011690D">
        <w:rPr>
          <w:rFonts w:ascii="Arial" w:hAnsi="Arial" w:cs="Arial"/>
          <w:iCs/>
          <w:color w:val="000000"/>
        </w:rPr>
        <w:t>demonstrated expertise in such investment strategies and has guidelines in place</w:t>
      </w:r>
      <w:r w:rsidR="00DB7FB4" w:rsidRPr="0011690D">
        <w:rPr>
          <w:rFonts w:ascii="Arial" w:hAnsi="Arial" w:cs="Arial"/>
          <w:iCs/>
          <w:color w:val="000000"/>
        </w:rPr>
        <w:t xml:space="preserve"> </w:t>
      </w:r>
      <w:r w:rsidRPr="0011690D">
        <w:rPr>
          <w:rFonts w:ascii="Arial" w:hAnsi="Arial" w:cs="Arial"/>
          <w:iCs/>
          <w:color w:val="000000"/>
        </w:rPr>
        <w:t>for monitoring th</w:t>
      </w:r>
      <w:r w:rsidRPr="0011690D">
        <w:rPr>
          <w:rFonts w:ascii="Arial" w:hAnsi="Arial" w:cs="Arial"/>
          <w:color w:val="000000"/>
        </w:rPr>
        <w:t>eir risk-adjusted performance.</w:t>
      </w:r>
    </w:p>
    <w:sectPr w:rsidR="00F06ADA" w:rsidRPr="0011690D" w:rsidSect="00800402">
      <w:foot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2638" w14:textId="77777777" w:rsidR="00453757" w:rsidRDefault="00453757" w:rsidP="008334CE">
      <w:r>
        <w:separator/>
      </w:r>
    </w:p>
  </w:endnote>
  <w:endnote w:type="continuationSeparator" w:id="0">
    <w:p w14:paraId="22221CB3" w14:textId="77777777" w:rsidR="00453757" w:rsidRDefault="00453757" w:rsidP="0083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3" w:type="pct"/>
      <w:jc w:val="right"/>
      <w:tblCellMar>
        <w:top w:w="115" w:type="dxa"/>
        <w:left w:w="115" w:type="dxa"/>
        <w:bottom w:w="115" w:type="dxa"/>
        <w:right w:w="115" w:type="dxa"/>
      </w:tblCellMar>
      <w:tblLook w:val="04A0" w:firstRow="1" w:lastRow="0" w:firstColumn="1" w:lastColumn="0" w:noHBand="0" w:noVBand="1"/>
    </w:tblPr>
    <w:tblGrid>
      <w:gridCol w:w="9243"/>
      <w:gridCol w:w="487"/>
    </w:tblGrid>
    <w:tr w:rsidR="00DA63EA" w:rsidRPr="004A476F" w14:paraId="5369BDE5" w14:textId="77777777" w:rsidTr="00097064">
      <w:trPr>
        <w:trHeight w:val="603"/>
        <w:jc w:val="right"/>
      </w:trPr>
      <w:tc>
        <w:tcPr>
          <w:tcW w:w="8965" w:type="dxa"/>
          <w:vAlign w:val="center"/>
        </w:tcPr>
        <w:p w14:paraId="3AB91826" w14:textId="2047ED13" w:rsidR="00DA63EA" w:rsidRPr="006568F5" w:rsidRDefault="00DA63EA" w:rsidP="00097064">
          <w:pPr>
            <w:pStyle w:val="Header"/>
            <w:jc w:val="right"/>
            <w:rPr>
              <w:rFonts w:ascii="Arial" w:hAnsi="Arial" w:cs="Arial"/>
              <w:i/>
              <w:color w:val="000000"/>
              <w:sz w:val="18"/>
              <w:szCs w:val="18"/>
            </w:rPr>
          </w:pPr>
          <w:r w:rsidRPr="006568F5">
            <w:rPr>
              <w:rFonts w:ascii="Arial" w:hAnsi="Arial" w:cs="Arial"/>
              <w:b/>
              <w:caps/>
              <w:color w:val="000000"/>
              <w:sz w:val="18"/>
              <w:szCs w:val="18"/>
            </w:rPr>
            <w:t>Zanesville Museum of Art</w:t>
          </w:r>
          <w:r w:rsidRPr="006568F5">
            <w:rPr>
              <w:rFonts w:ascii="Arial" w:hAnsi="Arial" w:cs="Arial"/>
              <w:caps/>
              <w:color w:val="000000"/>
              <w:sz w:val="18"/>
              <w:szCs w:val="18"/>
            </w:rPr>
            <w:t xml:space="preserve"> </w:t>
          </w:r>
          <w:r w:rsidRPr="006568F5">
            <w:rPr>
              <w:rFonts w:ascii="Arial" w:hAnsi="Arial" w:cs="Arial"/>
              <w:color w:val="000000"/>
              <w:sz w:val="18"/>
              <w:szCs w:val="18"/>
            </w:rPr>
            <w:fldChar w:fldCharType="begin"/>
          </w:r>
          <w:r w:rsidRPr="006568F5">
            <w:rPr>
              <w:rFonts w:ascii="Arial" w:hAnsi="Arial" w:cs="Arial"/>
              <w:color w:val="000000"/>
              <w:sz w:val="18"/>
              <w:szCs w:val="18"/>
            </w:rPr>
            <w:instrText xml:space="preserve"> DATE  \@ "MMMM d, yyyy"  \* MERGEFORMAT </w:instrText>
          </w:r>
          <w:r w:rsidRPr="006568F5">
            <w:rPr>
              <w:rFonts w:ascii="Arial" w:hAnsi="Arial" w:cs="Arial"/>
              <w:color w:val="000000"/>
              <w:sz w:val="18"/>
              <w:szCs w:val="18"/>
            </w:rPr>
            <w:fldChar w:fldCharType="separate"/>
          </w:r>
          <w:r w:rsidR="004E25D7">
            <w:rPr>
              <w:rFonts w:ascii="Arial" w:hAnsi="Arial" w:cs="Arial"/>
              <w:noProof/>
              <w:color w:val="000000"/>
              <w:sz w:val="18"/>
              <w:szCs w:val="18"/>
            </w:rPr>
            <w:t>April 11, 2023</w:t>
          </w:r>
          <w:r w:rsidRPr="006568F5">
            <w:rPr>
              <w:rFonts w:ascii="Arial" w:hAnsi="Arial" w:cs="Arial"/>
              <w:color w:val="000000"/>
              <w:sz w:val="18"/>
              <w:szCs w:val="18"/>
            </w:rPr>
            <w:fldChar w:fldCharType="end"/>
          </w:r>
        </w:p>
        <w:p w14:paraId="69E0497C" w14:textId="216EBA00" w:rsidR="00DA63EA" w:rsidRPr="004A476F" w:rsidRDefault="00DA63EA" w:rsidP="00097064">
          <w:pPr>
            <w:pStyle w:val="Header"/>
            <w:jc w:val="right"/>
            <w:rPr>
              <w:rFonts w:ascii="Arial" w:hAnsi="Arial" w:cs="Arial"/>
              <w:color w:val="000000"/>
              <w:sz w:val="20"/>
              <w:szCs w:val="20"/>
            </w:rPr>
          </w:pPr>
          <w:r w:rsidRPr="006568F5">
            <w:rPr>
              <w:rFonts w:ascii="Arial" w:hAnsi="Arial" w:cs="Arial"/>
              <w:color w:val="000000"/>
              <w:sz w:val="18"/>
              <w:szCs w:val="18"/>
            </w:rPr>
            <w:t>Investment Policy</w:t>
          </w:r>
          <w:r w:rsidRPr="004A476F">
            <w:rPr>
              <w:rFonts w:ascii="Arial" w:hAnsi="Arial" w:cs="Arial"/>
              <w:color w:val="000000"/>
              <w:sz w:val="20"/>
              <w:szCs w:val="20"/>
            </w:rPr>
            <w:fldChar w:fldCharType="begin"/>
          </w:r>
          <w:r w:rsidRPr="004A476F">
            <w:rPr>
              <w:rFonts w:ascii="Arial" w:hAnsi="Arial" w:cs="Arial"/>
              <w:color w:val="000000"/>
              <w:sz w:val="20"/>
              <w:szCs w:val="20"/>
            </w:rPr>
            <w:instrText xml:space="preserve"> USERADDRESS  \* MERGEFORMAT </w:instrText>
          </w:r>
          <w:r w:rsidRPr="004A476F">
            <w:rPr>
              <w:rFonts w:ascii="Arial" w:hAnsi="Arial" w:cs="Arial"/>
              <w:color w:val="000000"/>
              <w:sz w:val="20"/>
              <w:szCs w:val="20"/>
            </w:rPr>
            <w:fldChar w:fldCharType="end"/>
          </w:r>
        </w:p>
      </w:tc>
      <w:tc>
        <w:tcPr>
          <w:tcW w:w="472" w:type="dxa"/>
          <w:shd w:val="clear" w:color="auto" w:fill="00B0F0"/>
          <w:vAlign w:val="center"/>
        </w:tcPr>
        <w:p w14:paraId="5C701886" w14:textId="77777777" w:rsidR="00DA63EA" w:rsidRPr="004A476F" w:rsidRDefault="00DA63EA" w:rsidP="00097064">
          <w:pPr>
            <w:pStyle w:val="Footer"/>
            <w:tabs>
              <w:tab w:val="clear" w:pos="4680"/>
              <w:tab w:val="clear" w:pos="9360"/>
            </w:tabs>
            <w:jc w:val="center"/>
            <w:rPr>
              <w:color w:val="FFFFFF"/>
            </w:rPr>
          </w:pPr>
          <w:r w:rsidRPr="004A476F">
            <w:rPr>
              <w:color w:val="FFFFFF"/>
            </w:rPr>
            <w:fldChar w:fldCharType="begin"/>
          </w:r>
          <w:r w:rsidRPr="004A476F">
            <w:rPr>
              <w:color w:val="FFFFFF"/>
            </w:rPr>
            <w:instrText xml:space="preserve"> PAGE   \* MERGEFORMAT </w:instrText>
          </w:r>
          <w:r w:rsidRPr="004A476F">
            <w:rPr>
              <w:color w:val="FFFFFF"/>
            </w:rPr>
            <w:fldChar w:fldCharType="separate"/>
          </w:r>
          <w:r w:rsidR="00604864">
            <w:rPr>
              <w:noProof/>
              <w:color w:val="FFFFFF"/>
            </w:rPr>
            <w:t>1</w:t>
          </w:r>
          <w:r w:rsidRPr="004A476F">
            <w:rPr>
              <w:noProof/>
              <w:color w:val="FFFFFF"/>
            </w:rPr>
            <w:fldChar w:fldCharType="end"/>
          </w:r>
        </w:p>
      </w:tc>
    </w:tr>
  </w:tbl>
  <w:p w14:paraId="1AA6E5A4" w14:textId="77777777" w:rsidR="00800402" w:rsidRDefault="00800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B3B35" w14:textId="77777777" w:rsidR="00453757" w:rsidRDefault="00453757" w:rsidP="008334CE">
      <w:r>
        <w:separator/>
      </w:r>
    </w:p>
  </w:footnote>
  <w:footnote w:type="continuationSeparator" w:id="0">
    <w:p w14:paraId="1349A2CA" w14:textId="77777777" w:rsidR="00453757" w:rsidRDefault="00453757" w:rsidP="00833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2377" w14:textId="77777777" w:rsidR="00B65125" w:rsidRDefault="004E25D7" w:rsidP="00B65125">
    <w:pPr>
      <w:pStyle w:val="Header"/>
      <w:ind w:left="-720"/>
    </w:pPr>
    <w:r>
      <w:rPr>
        <w:noProof/>
      </w:rPr>
      <w:pict w14:anchorId="24362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80.25pt">
          <v:imagedata r:id="rId1" o:title="2-x-2-inch-ZMA-Square-Logo-Blue-and-Whi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95E"/>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59FD"/>
    <w:multiLevelType w:val="hybridMultilevel"/>
    <w:tmpl w:val="8294C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66A11"/>
    <w:multiLevelType w:val="hybridMultilevel"/>
    <w:tmpl w:val="97865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86C4E"/>
    <w:multiLevelType w:val="hybridMultilevel"/>
    <w:tmpl w:val="988A7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167A0"/>
    <w:multiLevelType w:val="hybridMultilevel"/>
    <w:tmpl w:val="6C5A2FEE"/>
    <w:lvl w:ilvl="0" w:tplc="04090001">
      <w:start w:val="1"/>
      <w:numFmt w:val="bullet"/>
      <w:lvlText w:val=""/>
      <w:lvlJc w:val="left"/>
      <w:pPr>
        <w:tabs>
          <w:tab w:val="num" w:pos="1490"/>
        </w:tabs>
        <w:ind w:left="1490" w:hanging="360"/>
      </w:pPr>
      <w:rPr>
        <w:rFonts w:ascii="Symbol" w:hAnsi="Symbol" w:hint="default"/>
      </w:rPr>
    </w:lvl>
    <w:lvl w:ilvl="1" w:tplc="04090003" w:tentative="1">
      <w:start w:val="1"/>
      <w:numFmt w:val="bullet"/>
      <w:lvlText w:val="o"/>
      <w:lvlJc w:val="left"/>
      <w:pPr>
        <w:tabs>
          <w:tab w:val="num" w:pos="2210"/>
        </w:tabs>
        <w:ind w:left="2210" w:hanging="360"/>
      </w:pPr>
      <w:rPr>
        <w:rFonts w:ascii="Courier New" w:hAnsi="Courier New" w:cs="Courier New" w:hint="default"/>
      </w:rPr>
    </w:lvl>
    <w:lvl w:ilvl="2" w:tplc="04090005" w:tentative="1">
      <w:start w:val="1"/>
      <w:numFmt w:val="bullet"/>
      <w:lvlText w:val=""/>
      <w:lvlJc w:val="left"/>
      <w:pPr>
        <w:tabs>
          <w:tab w:val="num" w:pos="2930"/>
        </w:tabs>
        <w:ind w:left="2930" w:hanging="360"/>
      </w:pPr>
      <w:rPr>
        <w:rFonts w:ascii="Wingdings" w:hAnsi="Wingdings" w:hint="default"/>
      </w:rPr>
    </w:lvl>
    <w:lvl w:ilvl="3" w:tplc="04090001" w:tentative="1">
      <w:start w:val="1"/>
      <w:numFmt w:val="bullet"/>
      <w:lvlText w:val=""/>
      <w:lvlJc w:val="left"/>
      <w:pPr>
        <w:tabs>
          <w:tab w:val="num" w:pos="3650"/>
        </w:tabs>
        <w:ind w:left="3650" w:hanging="360"/>
      </w:pPr>
      <w:rPr>
        <w:rFonts w:ascii="Symbol" w:hAnsi="Symbol" w:hint="default"/>
      </w:rPr>
    </w:lvl>
    <w:lvl w:ilvl="4" w:tplc="04090003" w:tentative="1">
      <w:start w:val="1"/>
      <w:numFmt w:val="bullet"/>
      <w:lvlText w:val="o"/>
      <w:lvlJc w:val="left"/>
      <w:pPr>
        <w:tabs>
          <w:tab w:val="num" w:pos="4370"/>
        </w:tabs>
        <w:ind w:left="4370" w:hanging="360"/>
      </w:pPr>
      <w:rPr>
        <w:rFonts w:ascii="Courier New" w:hAnsi="Courier New" w:cs="Courier New" w:hint="default"/>
      </w:rPr>
    </w:lvl>
    <w:lvl w:ilvl="5" w:tplc="04090005" w:tentative="1">
      <w:start w:val="1"/>
      <w:numFmt w:val="bullet"/>
      <w:lvlText w:val=""/>
      <w:lvlJc w:val="left"/>
      <w:pPr>
        <w:tabs>
          <w:tab w:val="num" w:pos="5090"/>
        </w:tabs>
        <w:ind w:left="5090" w:hanging="360"/>
      </w:pPr>
      <w:rPr>
        <w:rFonts w:ascii="Wingdings" w:hAnsi="Wingdings" w:hint="default"/>
      </w:rPr>
    </w:lvl>
    <w:lvl w:ilvl="6" w:tplc="04090001" w:tentative="1">
      <w:start w:val="1"/>
      <w:numFmt w:val="bullet"/>
      <w:lvlText w:val=""/>
      <w:lvlJc w:val="left"/>
      <w:pPr>
        <w:tabs>
          <w:tab w:val="num" w:pos="5810"/>
        </w:tabs>
        <w:ind w:left="581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cs="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abstractNum w:abstractNumId="5" w15:restartNumberingAfterBreak="0">
    <w:nsid w:val="32E7077F"/>
    <w:multiLevelType w:val="hybridMultilevel"/>
    <w:tmpl w:val="62C46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4B0122"/>
    <w:multiLevelType w:val="hybridMultilevel"/>
    <w:tmpl w:val="B55E89DC"/>
    <w:lvl w:ilvl="0" w:tplc="DBC82EA4">
      <w:numFmt w:val="bullet"/>
      <w:lvlText w:val="–"/>
      <w:lvlJc w:val="left"/>
      <w:pPr>
        <w:ind w:left="720" w:hanging="360"/>
      </w:pPr>
      <w:rPr>
        <w:rFonts w:ascii="AGaramond-Regular" w:eastAsia="Calibri" w:hAnsi="AGaramond-Regular" w:cs="AGaramond-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24891"/>
    <w:multiLevelType w:val="hybridMultilevel"/>
    <w:tmpl w:val="4130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5E6344"/>
    <w:multiLevelType w:val="hybridMultilevel"/>
    <w:tmpl w:val="0CA6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44AF9"/>
    <w:multiLevelType w:val="hybridMultilevel"/>
    <w:tmpl w:val="E3A0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751E74"/>
    <w:multiLevelType w:val="hybridMultilevel"/>
    <w:tmpl w:val="F508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E335B"/>
    <w:multiLevelType w:val="hybridMultilevel"/>
    <w:tmpl w:val="DEDEA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77814923">
    <w:abstractNumId w:val="10"/>
  </w:num>
  <w:num w:numId="2" w16cid:durableId="175653419">
    <w:abstractNumId w:val="6"/>
  </w:num>
  <w:num w:numId="3" w16cid:durableId="1014454207">
    <w:abstractNumId w:val="7"/>
  </w:num>
  <w:num w:numId="4" w16cid:durableId="1961522534">
    <w:abstractNumId w:val="2"/>
  </w:num>
  <w:num w:numId="5" w16cid:durableId="666980818">
    <w:abstractNumId w:val="11"/>
  </w:num>
  <w:num w:numId="6" w16cid:durableId="492722803">
    <w:abstractNumId w:val="3"/>
  </w:num>
  <w:num w:numId="7" w16cid:durableId="737364315">
    <w:abstractNumId w:val="5"/>
  </w:num>
  <w:num w:numId="8" w16cid:durableId="1703818336">
    <w:abstractNumId w:val="4"/>
  </w:num>
  <w:num w:numId="9" w16cid:durableId="1924875790">
    <w:abstractNumId w:val="1"/>
  </w:num>
  <w:num w:numId="10" w16cid:durableId="176769034">
    <w:abstractNumId w:val="8"/>
  </w:num>
  <w:num w:numId="11" w16cid:durableId="166871356">
    <w:abstractNumId w:val="9"/>
  </w:num>
  <w:num w:numId="12" w16cid:durableId="408886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5208"/>
    <w:rsid w:val="00026BA0"/>
    <w:rsid w:val="00026CCC"/>
    <w:rsid w:val="00042A9D"/>
    <w:rsid w:val="00057100"/>
    <w:rsid w:val="000836AC"/>
    <w:rsid w:val="00090414"/>
    <w:rsid w:val="00097064"/>
    <w:rsid w:val="000A5004"/>
    <w:rsid w:val="000A5DE5"/>
    <w:rsid w:val="000D4DA6"/>
    <w:rsid w:val="000F4C29"/>
    <w:rsid w:val="00100F89"/>
    <w:rsid w:val="0011690D"/>
    <w:rsid w:val="0012263D"/>
    <w:rsid w:val="00137A4A"/>
    <w:rsid w:val="001512D3"/>
    <w:rsid w:val="00164572"/>
    <w:rsid w:val="001705E0"/>
    <w:rsid w:val="001708E3"/>
    <w:rsid w:val="0018393C"/>
    <w:rsid w:val="001E20E2"/>
    <w:rsid w:val="00263BD0"/>
    <w:rsid w:val="00282B0C"/>
    <w:rsid w:val="002C0E7C"/>
    <w:rsid w:val="002E5541"/>
    <w:rsid w:val="003149EB"/>
    <w:rsid w:val="0031546A"/>
    <w:rsid w:val="0032298F"/>
    <w:rsid w:val="00336DB9"/>
    <w:rsid w:val="00356459"/>
    <w:rsid w:val="0035698A"/>
    <w:rsid w:val="00370D58"/>
    <w:rsid w:val="003B3A81"/>
    <w:rsid w:val="003E2687"/>
    <w:rsid w:val="004136DA"/>
    <w:rsid w:val="00415B46"/>
    <w:rsid w:val="00420A14"/>
    <w:rsid w:val="00453757"/>
    <w:rsid w:val="004E25D7"/>
    <w:rsid w:val="00507E07"/>
    <w:rsid w:val="005213CC"/>
    <w:rsid w:val="00535112"/>
    <w:rsid w:val="00556CB9"/>
    <w:rsid w:val="005968F4"/>
    <w:rsid w:val="005D7B96"/>
    <w:rsid w:val="005E5AA3"/>
    <w:rsid w:val="00602F5F"/>
    <w:rsid w:val="00604864"/>
    <w:rsid w:val="00630A44"/>
    <w:rsid w:val="00631BFC"/>
    <w:rsid w:val="00636DB6"/>
    <w:rsid w:val="006568F5"/>
    <w:rsid w:val="00691C45"/>
    <w:rsid w:val="0069352E"/>
    <w:rsid w:val="006B1189"/>
    <w:rsid w:val="006C68E0"/>
    <w:rsid w:val="006D0B9D"/>
    <w:rsid w:val="006F1F1D"/>
    <w:rsid w:val="006F5B28"/>
    <w:rsid w:val="00700721"/>
    <w:rsid w:val="007205C6"/>
    <w:rsid w:val="00753CEC"/>
    <w:rsid w:val="00781CD1"/>
    <w:rsid w:val="00797708"/>
    <w:rsid w:val="007C361E"/>
    <w:rsid w:val="007D4C61"/>
    <w:rsid w:val="00800402"/>
    <w:rsid w:val="008334CE"/>
    <w:rsid w:val="00861D79"/>
    <w:rsid w:val="008747EC"/>
    <w:rsid w:val="00894136"/>
    <w:rsid w:val="008C77EB"/>
    <w:rsid w:val="008E6B5B"/>
    <w:rsid w:val="00920A64"/>
    <w:rsid w:val="00942E26"/>
    <w:rsid w:val="00943BF1"/>
    <w:rsid w:val="009D3901"/>
    <w:rsid w:val="009E2B90"/>
    <w:rsid w:val="009F06EE"/>
    <w:rsid w:val="009F0A0E"/>
    <w:rsid w:val="00A26795"/>
    <w:rsid w:val="00A60D69"/>
    <w:rsid w:val="00A7368B"/>
    <w:rsid w:val="00A93C4E"/>
    <w:rsid w:val="00B10658"/>
    <w:rsid w:val="00B11CC6"/>
    <w:rsid w:val="00B15CD7"/>
    <w:rsid w:val="00B16ACC"/>
    <w:rsid w:val="00B25C73"/>
    <w:rsid w:val="00B600ED"/>
    <w:rsid w:val="00B65125"/>
    <w:rsid w:val="00B65D57"/>
    <w:rsid w:val="00BA5C39"/>
    <w:rsid w:val="00C20B06"/>
    <w:rsid w:val="00C235BC"/>
    <w:rsid w:val="00C51D1B"/>
    <w:rsid w:val="00C73C88"/>
    <w:rsid w:val="00CA2DCA"/>
    <w:rsid w:val="00CB3682"/>
    <w:rsid w:val="00CB77A8"/>
    <w:rsid w:val="00CE21D5"/>
    <w:rsid w:val="00D07FA0"/>
    <w:rsid w:val="00D711A8"/>
    <w:rsid w:val="00D734C5"/>
    <w:rsid w:val="00D86CEA"/>
    <w:rsid w:val="00DA63EA"/>
    <w:rsid w:val="00DB7FB4"/>
    <w:rsid w:val="00DC1196"/>
    <w:rsid w:val="00DC149E"/>
    <w:rsid w:val="00E0229F"/>
    <w:rsid w:val="00E441F1"/>
    <w:rsid w:val="00E45474"/>
    <w:rsid w:val="00E56182"/>
    <w:rsid w:val="00E814E9"/>
    <w:rsid w:val="00EB10B3"/>
    <w:rsid w:val="00ED4767"/>
    <w:rsid w:val="00EF3611"/>
    <w:rsid w:val="00F06912"/>
    <w:rsid w:val="00F06ADA"/>
    <w:rsid w:val="00F06CB9"/>
    <w:rsid w:val="00F624C1"/>
    <w:rsid w:val="00F95208"/>
    <w:rsid w:val="00F96D2B"/>
    <w:rsid w:val="00F97253"/>
    <w:rsid w:val="00FE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B199F"/>
  <w15:chartTrackingRefBased/>
  <w15:docId w15:val="{E0B8E0AD-305B-41BF-9484-0F1F85D6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AD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4CE"/>
    <w:pPr>
      <w:tabs>
        <w:tab w:val="center" w:pos="4680"/>
        <w:tab w:val="right" w:pos="9360"/>
      </w:tabs>
    </w:pPr>
  </w:style>
  <w:style w:type="character" w:customStyle="1" w:styleId="HeaderChar">
    <w:name w:val="Header Char"/>
    <w:link w:val="Header"/>
    <w:uiPriority w:val="99"/>
    <w:rsid w:val="008334CE"/>
    <w:rPr>
      <w:sz w:val="22"/>
      <w:szCs w:val="22"/>
    </w:rPr>
  </w:style>
  <w:style w:type="paragraph" w:styleId="Footer">
    <w:name w:val="footer"/>
    <w:basedOn w:val="Normal"/>
    <w:link w:val="FooterChar"/>
    <w:uiPriority w:val="99"/>
    <w:unhideWhenUsed/>
    <w:rsid w:val="008334CE"/>
    <w:pPr>
      <w:tabs>
        <w:tab w:val="center" w:pos="4680"/>
        <w:tab w:val="right" w:pos="9360"/>
      </w:tabs>
    </w:pPr>
  </w:style>
  <w:style w:type="character" w:customStyle="1" w:styleId="FooterChar">
    <w:name w:val="Footer Char"/>
    <w:link w:val="Footer"/>
    <w:uiPriority w:val="99"/>
    <w:rsid w:val="008334CE"/>
    <w:rPr>
      <w:sz w:val="22"/>
      <w:szCs w:val="22"/>
    </w:rPr>
  </w:style>
  <w:style w:type="paragraph" w:styleId="NoSpacing">
    <w:name w:val="No Spacing"/>
    <w:link w:val="NoSpacingChar"/>
    <w:uiPriority w:val="1"/>
    <w:qFormat/>
    <w:rsid w:val="00800402"/>
    <w:rPr>
      <w:rFonts w:eastAsia="Times New Roman"/>
      <w:sz w:val="22"/>
      <w:szCs w:val="22"/>
    </w:rPr>
  </w:style>
  <w:style w:type="character" w:customStyle="1" w:styleId="NoSpacingChar">
    <w:name w:val="No Spacing Char"/>
    <w:link w:val="NoSpacing"/>
    <w:uiPriority w:val="1"/>
    <w:rsid w:val="00800402"/>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800402"/>
    <w:rPr>
      <w:rFonts w:ascii="Tahoma" w:hAnsi="Tahoma" w:cs="Tahoma"/>
      <w:sz w:val="16"/>
      <w:szCs w:val="16"/>
    </w:rPr>
  </w:style>
  <w:style w:type="character" w:customStyle="1" w:styleId="BalloonTextChar">
    <w:name w:val="Balloon Text Char"/>
    <w:link w:val="BalloonText"/>
    <w:uiPriority w:val="99"/>
    <w:semiHidden/>
    <w:rsid w:val="00800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3362</Words>
  <Characters>19165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The Zanesville Museum of Art</vt:lpstr>
    </vt:vector>
  </TitlesOfParts>
  <Company>Merrill Lynch</Company>
  <LinksUpToDate>false</LinksUpToDate>
  <CharactersWithSpaces>22483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Zanesville Museum of Art</dc:title>
  <dc:subject>The Investment Policy Statement</dc:subject>
  <dc:creator>DMOYER</dc:creator>
  <cp:keywords/>
  <cp:lastModifiedBy>ZMA Exhibitions</cp:lastModifiedBy>
  <cp:revision>6</cp:revision>
  <cp:lastPrinted>2023-01-09T18:47:00Z</cp:lastPrinted>
  <dcterms:created xsi:type="dcterms:W3CDTF">2023-04-11T18:14:00Z</dcterms:created>
  <dcterms:modified xsi:type="dcterms:W3CDTF">2023-04-11T18:57:00Z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